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500" w14:textId="77777777" w:rsidR="00C209AC" w:rsidRPr="00C53C1E" w:rsidRDefault="00C209AC" w:rsidP="00C209AC">
      <w:pPr>
        <w:tabs>
          <w:tab w:val="left" w:pos="2880"/>
        </w:tabs>
        <w:spacing w:after="0" w:line="240" w:lineRule="auto"/>
        <w:jc w:val="center"/>
        <w:rPr>
          <w:rFonts w:eastAsia="Times New Roman" w:cs="Arial"/>
          <w:b/>
          <w:bCs/>
          <w:color w:val="C00000"/>
          <w:kern w:val="0"/>
          <w14:ligatures w14:val="none"/>
        </w:rPr>
      </w:pPr>
      <w:r w:rsidRPr="00C53C1E">
        <w:rPr>
          <w:rFonts w:eastAsia="Times New Roman" w:cs="Arial"/>
          <w:b/>
          <w:bCs/>
          <w:noProof/>
          <w:color w:val="C00000"/>
          <w:lang w:eastAsia="en-GB"/>
        </w:rPr>
        <w:drawing>
          <wp:anchor distT="0" distB="0" distL="114300" distR="114300" simplePos="0" relativeHeight="251659264" behindDoc="0" locked="0" layoutInCell="1" allowOverlap="1" wp14:anchorId="03B75631" wp14:editId="2B723AAB">
            <wp:simplePos x="0" y="0"/>
            <wp:positionH relativeFrom="column">
              <wp:posOffset>5403850</wp:posOffset>
            </wp:positionH>
            <wp:positionV relativeFrom="paragraph">
              <wp:posOffset>-589280</wp:posOffset>
            </wp:positionV>
            <wp:extent cx="927100" cy="698500"/>
            <wp:effectExtent l="0" t="0" r="6350" b="6350"/>
            <wp:wrapNone/>
            <wp:docPr id="3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F46CC3-B70D-4EA6-A17B-50B8991BED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F46CC3-B70D-4EA6-A17B-50B8991BED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1B62D" w14:textId="77777777" w:rsidR="00FD37FD" w:rsidRPr="00C53C1E" w:rsidRDefault="00FD37FD" w:rsidP="00C209AC">
      <w:pPr>
        <w:tabs>
          <w:tab w:val="left" w:pos="2880"/>
        </w:tabs>
        <w:spacing w:after="0" w:line="240" w:lineRule="auto"/>
        <w:jc w:val="center"/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</w:pPr>
    </w:p>
    <w:p w14:paraId="05BC18A3" w14:textId="4CC50C32" w:rsidR="00C209AC" w:rsidRPr="00C53C1E" w:rsidRDefault="00C209AC" w:rsidP="00C209AC">
      <w:pPr>
        <w:tabs>
          <w:tab w:val="left" w:pos="2880"/>
        </w:tabs>
        <w:spacing w:after="0" w:line="240" w:lineRule="auto"/>
        <w:jc w:val="center"/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</w:pPr>
      <w:r w:rsidRPr="00C53C1E"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  <w:t>Merseyside Society for Deaf People</w:t>
      </w:r>
    </w:p>
    <w:p w14:paraId="1C09CB35" w14:textId="77777777" w:rsidR="00C209AC" w:rsidRPr="00C53C1E" w:rsidRDefault="00C209AC" w:rsidP="00C209AC">
      <w:pPr>
        <w:tabs>
          <w:tab w:val="left" w:pos="2880"/>
        </w:tabs>
        <w:spacing w:after="0" w:line="240" w:lineRule="auto"/>
        <w:jc w:val="center"/>
        <w:rPr>
          <w:rFonts w:eastAsia="Times New Roman" w:cs="Arial"/>
          <w:b/>
          <w:bCs/>
          <w:color w:val="C00000"/>
          <w:kern w:val="0"/>
          <w14:ligatures w14:val="none"/>
        </w:rPr>
      </w:pPr>
    </w:p>
    <w:p w14:paraId="3EC56740" w14:textId="1201E874" w:rsidR="00C209AC" w:rsidRPr="00C53C1E" w:rsidRDefault="00C209AC" w:rsidP="00C209AC">
      <w:pPr>
        <w:tabs>
          <w:tab w:val="left" w:pos="2880"/>
        </w:tabs>
        <w:spacing w:after="0" w:line="240" w:lineRule="auto"/>
        <w:jc w:val="center"/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</w:pPr>
      <w:r w:rsidRPr="00C53C1E"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  <w:t>Freelance British Sign Language</w:t>
      </w:r>
      <w:r w:rsidR="00CD30C0" w:rsidRPr="00C53C1E"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  <w:t xml:space="preserve"> (BSL)</w:t>
      </w:r>
      <w:r w:rsidRPr="00C53C1E"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  <w:t xml:space="preserve"> Tutor</w:t>
      </w:r>
      <w:r w:rsidR="00CD30C0" w:rsidRPr="00C53C1E">
        <w:rPr>
          <w:rFonts w:eastAsia="Times New Roman" w:cs="Arial"/>
          <w:b/>
          <w:bCs/>
          <w:color w:val="074F6A" w:themeColor="accent4" w:themeShade="80"/>
          <w:kern w:val="0"/>
          <w14:ligatures w14:val="none"/>
        </w:rPr>
        <w:t xml:space="preserve"> (Adults)</w:t>
      </w:r>
    </w:p>
    <w:p w14:paraId="3616E887" w14:textId="77777777" w:rsidR="00C209AC" w:rsidRPr="00C53C1E" w:rsidRDefault="00C209AC" w:rsidP="00C209AC">
      <w:pPr>
        <w:tabs>
          <w:tab w:val="left" w:pos="2880"/>
        </w:tabs>
        <w:spacing w:after="0" w:line="240" w:lineRule="auto"/>
        <w:rPr>
          <w:rFonts w:eastAsia="Times New Roman" w:cs="Arial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09AC" w:rsidRPr="00C53C1E" w14:paraId="5815FFC8" w14:textId="77777777" w:rsidTr="00C209AC">
        <w:tc>
          <w:tcPr>
            <w:tcW w:w="9016" w:type="dxa"/>
            <w:shd w:val="clear" w:color="auto" w:fill="CAEDFB" w:themeFill="accent4" w:themeFillTint="33"/>
          </w:tcPr>
          <w:p w14:paraId="27E35A90" w14:textId="77777777" w:rsidR="00C209AC" w:rsidRPr="00C53C1E" w:rsidRDefault="00C209AC" w:rsidP="009B6955">
            <w:pPr>
              <w:spacing w:line="480" w:lineRule="auto"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KEY PURPOSE AND RESPONSIBILITES OF THE ROLE</w:t>
            </w:r>
          </w:p>
        </w:tc>
      </w:tr>
      <w:tr w:rsidR="00C209AC" w:rsidRPr="00C53C1E" w14:paraId="1B17FCC5" w14:textId="77777777" w:rsidTr="009B6955">
        <w:tc>
          <w:tcPr>
            <w:tcW w:w="9016" w:type="dxa"/>
          </w:tcPr>
          <w:p w14:paraId="0254C2A9" w14:textId="08D1E9DF" w:rsidR="00684F0A" w:rsidRPr="00C53C1E" w:rsidRDefault="00616C62" w:rsidP="009B6955">
            <w:p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A </w:t>
            </w:r>
            <w:r w:rsidR="00132F90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British Sign Language (BSL) </w:t>
            </w: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tutor for teaching and assessing BSL </w:t>
            </w:r>
            <w:r w:rsidR="00D87B21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for adults </w:t>
            </w: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and providing </w:t>
            </w:r>
            <w:r w:rsidR="00D87B21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student </w:t>
            </w: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support. </w:t>
            </w:r>
            <w:r w:rsidR="007F1866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The post holder will work with the </w:t>
            </w:r>
            <w:r w:rsidR="009542BF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established </w:t>
            </w:r>
            <w:r w:rsidR="007F1866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training team</w:t>
            </w:r>
            <w:r w:rsidR="00DA4EB0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for the delivery of teaching </w:t>
            </w:r>
            <w:r w:rsidR="00596978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levels </w:t>
            </w:r>
            <w:r w:rsidR="006E3872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one </w:t>
            </w:r>
            <w:r w:rsidR="00596978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to </w:t>
            </w:r>
            <w:r w:rsidR="006E3872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four</w:t>
            </w:r>
            <w:r w:rsidR="0016203F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to adult</w:t>
            </w:r>
            <w:r w:rsidR="00684F0A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learners</w:t>
            </w:r>
            <w:r w:rsidR="009542BF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. </w:t>
            </w:r>
          </w:p>
          <w:p w14:paraId="65E2FCDE" w14:textId="77777777" w:rsidR="004236DC" w:rsidRPr="00C53C1E" w:rsidRDefault="004236DC" w:rsidP="009B6955">
            <w:p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</w:p>
          <w:p w14:paraId="42863E3D" w14:textId="6D97CC8D" w:rsidR="00684F0A" w:rsidRPr="00C53C1E" w:rsidRDefault="00C209AC" w:rsidP="009B6955">
            <w:pPr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  <w:t>Key responsibilities</w:t>
            </w:r>
            <w:r w:rsidR="004236DC" w:rsidRPr="00C53C1E"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  <w:t>.</w:t>
            </w:r>
          </w:p>
          <w:p w14:paraId="5537DE2E" w14:textId="5A8CAFDE" w:rsidR="004236DC" w:rsidRPr="00C53C1E" w:rsidRDefault="004236DC" w:rsidP="009B6955">
            <w:pPr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  <w:t>The postholder is required to:</w:t>
            </w:r>
          </w:p>
          <w:p w14:paraId="4B32C8D9" w14:textId="77777777" w:rsidR="00684F0A" w:rsidRPr="00C53C1E" w:rsidRDefault="00684F0A" w:rsidP="00684F0A">
            <w:pPr>
              <w:pStyle w:val="ListParagraph"/>
              <w:numPr>
                <w:ilvl w:val="0"/>
                <w:numId w:val="11"/>
              </w:num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Design and deliver BSL lessons, including appropriate resources to support learning and teaching.</w:t>
            </w:r>
          </w:p>
          <w:p w14:paraId="1BC178CC" w14:textId="5AA358B2" w:rsidR="00684F0A" w:rsidRPr="00C53C1E" w:rsidRDefault="00684F0A" w:rsidP="00684F0A">
            <w:pPr>
              <w:pStyle w:val="ListParagraph"/>
              <w:numPr>
                <w:ilvl w:val="0"/>
                <w:numId w:val="11"/>
              </w:num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Support students to undertake assessment</w:t>
            </w:r>
            <w:r w:rsidR="00475ACE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s. </w:t>
            </w:r>
          </w:p>
          <w:p w14:paraId="4791CC17" w14:textId="77777777" w:rsidR="008D141D" w:rsidRPr="00C53C1E" w:rsidRDefault="00475ACE" w:rsidP="00684F0A">
            <w:pPr>
              <w:pStyle w:val="ListParagraph"/>
              <w:numPr>
                <w:ilvl w:val="0"/>
                <w:numId w:val="11"/>
              </w:num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Mark students work, providing formative and summative feedback</w:t>
            </w:r>
            <w:r w:rsidR="008D141D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.</w:t>
            </w:r>
          </w:p>
          <w:p w14:paraId="4512D8EF" w14:textId="5212B86B" w:rsidR="00475ACE" w:rsidRPr="00C53C1E" w:rsidRDefault="008D141D" w:rsidP="00684F0A">
            <w:pPr>
              <w:pStyle w:val="ListParagraph"/>
              <w:numPr>
                <w:ilvl w:val="0"/>
                <w:numId w:val="11"/>
              </w:num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Conduct progress reviews</w:t>
            </w:r>
            <w:r w:rsidR="00475ACE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to support </w:t>
            </w: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student progression</w:t>
            </w:r>
            <w:r w:rsidR="00475ACE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.</w:t>
            </w:r>
          </w:p>
          <w:p w14:paraId="61BE9026" w14:textId="44C4A808" w:rsidR="00684F0A" w:rsidRPr="00C53C1E" w:rsidRDefault="00684F0A" w:rsidP="00684F0A">
            <w:pPr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Adapt teaching techniques to suit varied learning styles</w:t>
            </w:r>
            <w:r w:rsidR="00524520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  <w:p w14:paraId="4C09C3C4" w14:textId="21B8BB90" w:rsidR="008D141D" w:rsidRPr="00C53C1E" w:rsidRDefault="008D141D" w:rsidP="00684F0A">
            <w:pPr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Communicate effectively with </w:t>
            </w:r>
            <w:r w:rsidR="00046AF8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the training team to ensure effective schedule of lessons and assessments and man</w:t>
            </w:r>
            <w:r w:rsidR="00524520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a</w:t>
            </w:r>
            <w:r w:rsidR="00046AF8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ge cancellations. </w:t>
            </w:r>
          </w:p>
          <w:p w14:paraId="43EA81FE" w14:textId="1D78ABEC" w:rsidR="004236DC" w:rsidRPr="00C53C1E" w:rsidRDefault="00524520" w:rsidP="001B7B08">
            <w:pPr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Facilitate delivery of classes to </w:t>
            </w:r>
            <w:r w:rsidR="00C209AC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meet organisational needs. </w:t>
            </w:r>
          </w:p>
          <w:p w14:paraId="0F30B9E5" w14:textId="24C43B47" w:rsidR="007B6CDC" w:rsidRPr="00C53C1E" w:rsidRDefault="00524520" w:rsidP="007B6CDC">
            <w:pPr>
              <w:numPr>
                <w:ilvl w:val="0"/>
                <w:numId w:val="11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Be </w:t>
            </w:r>
            <w:r w:rsidR="004236DC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accountable for the standard of delivery to meet regulatory requirements.</w:t>
            </w:r>
          </w:p>
          <w:p w14:paraId="62C025C2" w14:textId="77777777" w:rsidR="007B6CDC" w:rsidRPr="00C53C1E" w:rsidRDefault="007B6CDC" w:rsidP="007B6CDC">
            <w:p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</w:p>
          <w:p w14:paraId="41DBA3F8" w14:textId="77777777" w:rsidR="007B6CDC" w:rsidRPr="00C53C1E" w:rsidRDefault="007B6CDC" w:rsidP="007B6CDC">
            <w:pPr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Required Qualifications &amp; Experience</w:t>
            </w:r>
          </w:p>
          <w:p w14:paraId="3C410F90" w14:textId="77777777" w:rsidR="007B6CDC" w:rsidRPr="00C53C1E" w:rsidRDefault="007B6CDC" w:rsidP="007B6CDC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  <w:p w14:paraId="222E4101" w14:textId="51015C5C" w:rsidR="007B6CDC" w:rsidRPr="00C53C1E" w:rsidRDefault="007B6CDC" w:rsidP="007B6CDC">
            <w:pPr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BSL Qualification: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Minimum Signature Level 4 or equivalent.</w:t>
            </w:r>
          </w:p>
          <w:p w14:paraId="4C47BA82" w14:textId="59FBAEEE" w:rsidR="007B6CDC" w:rsidRPr="00C53C1E" w:rsidRDefault="007B6CDC" w:rsidP="007B6CDC">
            <w:pPr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Teaching Qualification: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(e.g., PTLLS, AET, PGCE etc).</w:t>
            </w:r>
          </w:p>
          <w:p w14:paraId="63808A05" w14:textId="316CE7B7" w:rsidR="007B6CDC" w:rsidRPr="00C53C1E" w:rsidRDefault="007B6CDC" w:rsidP="007B6CDC">
            <w:pPr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Teaching Experience: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Proven track record teaching BSL to adults </w:t>
            </w:r>
          </w:p>
          <w:p w14:paraId="4F448BD4" w14:textId="77777777" w:rsidR="007B6CDC" w:rsidRPr="00C53C1E" w:rsidRDefault="007B6CDC" w:rsidP="007B6CDC">
            <w:pPr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Technical Proficiency: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Comfortably deliver online sessions via platforms such as Google Classroom (or willing to learn)</w:t>
            </w:r>
          </w:p>
          <w:p w14:paraId="43B6880A" w14:textId="081B13F2" w:rsidR="007B6CDC" w:rsidRPr="00C53C1E" w:rsidRDefault="007B6CDC" w:rsidP="007B6CDC">
            <w:pPr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Excellent communicator</w:t>
            </w:r>
            <w:r w:rsidR="00034D7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: B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oth signed and spoken/written English.</w:t>
            </w:r>
          </w:p>
          <w:p w14:paraId="15F4C62D" w14:textId="5B1389E0" w:rsidR="007B6CDC" w:rsidRPr="00C53C1E" w:rsidRDefault="007B6CDC" w:rsidP="007B6CDC">
            <w:pPr>
              <w:numPr>
                <w:ilvl w:val="0"/>
                <w:numId w:val="12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Organised and self-motivate</w:t>
            </w:r>
            <w:r w:rsidR="00034D76"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</w:t>
            </w:r>
            <w:r w:rsidR="00034D7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: Be 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able to manage own timetable.</w:t>
            </w:r>
          </w:p>
          <w:p w14:paraId="6A635AA7" w14:textId="26FECE7F" w:rsidR="007B6CDC" w:rsidRPr="00C53C1E" w:rsidRDefault="007B6CDC" w:rsidP="007B6CDC">
            <w:pPr>
              <w:outlineLvl w:val="2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Desirable </w:t>
            </w:r>
          </w:p>
          <w:p w14:paraId="00999C40" w14:textId="7D67ED21" w:rsidR="007B6CDC" w:rsidRPr="00C53C1E" w:rsidRDefault="007B6CDC" w:rsidP="007B6CDC">
            <w:pPr>
              <w:numPr>
                <w:ilvl w:val="0"/>
                <w:numId w:val="13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Signature Level 6 qualification or equivalent interpreting experience.</w:t>
            </w:r>
          </w:p>
          <w:p w14:paraId="200C0617" w14:textId="1DA20A50" w:rsidR="007B6CDC" w:rsidRPr="00C53C1E" w:rsidRDefault="008924F2" w:rsidP="007B6CDC">
            <w:pPr>
              <w:numPr>
                <w:ilvl w:val="0"/>
                <w:numId w:val="13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Teaching qualification P</w:t>
            </w:r>
            <w:r w:rsidR="00C84E74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GCE</w:t>
            </w:r>
            <w:r w:rsidR="007B6CDC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287D86EF" w14:textId="2BF88CF1" w:rsidR="00C84E74" w:rsidRPr="00C53C1E" w:rsidRDefault="00C84E74" w:rsidP="007B6CDC">
            <w:pPr>
              <w:numPr>
                <w:ilvl w:val="0"/>
                <w:numId w:val="13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Experience teaching Level</w:t>
            </w:r>
            <w:r w:rsidR="006E14B5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 </w:t>
            </w:r>
            <w:r w:rsidR="00DD6D3B">
              <w:rPr>
                <w:rFonts w:eastAsia="Times New Roman" w:cs="Times New Roman"/>
                <w:kern w:val="0"/>
                <w:lang w:eastAsia="en-GB"/>
                <w14:ligatures w14:val="none"/>
              </w:rPr>
              <w:t>one</w:t>
            </w:r>
            <w:r w:rsidR="006E14B5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to six 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BSL courses</w:t>
            </w:r>
          </w:p>
          <w:p w14:paraId="2122DC4B" w14:textId="77777777" w:rsidR="001B7B08" w:rsidRPr="00C53C1E" w:rsidRDefault="001B7B08" w:rsidP="001B7B08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  <w:p w14:paraId="29B2308E" w14:textId="40F71A99" w:rsidR="001B7B08" w:rsidRPr="00C53C1E" w:rsidRDefault="001B7B08" w:rsidP="001B7B08">
            <w:pPr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  <w:t>Delivery of hour</w:t>
            </w:r>
            <w:r w:rsidR="00253D0E" w:rsidRPr="00C53C1E"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  <w:t>s</w:t>
            </w:r>
          </w:p>
          <w:p w14:paraId="1ED2BF47" w14:textId="39FAB91C" w:rsidR="00253D0E" w:rsidRPr="00C53C1E" w:rsidRDefault="00C53C1E" w:rsidP="001B7B08">
            <w:p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Nine</w:t>
            </w:r>
            <w:r w:rsidR="00253D0E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hours per week</w:t>
            </w:r>
          </w:p>
          <w:p w14:paraId="7E36E5BA" w14:textId="50933091" w:rsidR="00AB6BCE" w:rsidRPr="00C53C1E" w:rsidRDefault="00C209AC" w:rsidP="009B6955">
            <w:p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Flexibility of service will include </w:t>
            </w:r>
            <w:r w:rsidR="009E6243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day</w:t>
            </w:r>
            <w:r w:rsidR="00A37D1A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and </w:t>
            </w:r>
            <w:r w:rsidR="008F401A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evenings</w:t>
            </w:r>
            <w:r w:rsidR="00A37D1A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</w:t>
            </w:r>
            <w:r w:rsidR="00D646C0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to meet business demand</w:t>
            </w: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.</w:t>
            </w:r>
            <w:r w:rsidR="00A43735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</w:tbl>
    <w:p w14:paraId="0248D023" w14:textId="77777777" w:rsidR="00C209AC" w:rsidRPr="00C53C1E" w:rsidRDefault="00C209AC" w:rsidP="00C209AC">
      <w:pPr>
        <w:tabs>
          <w:tab w:val="left" w:pos="2880"/>
        </w:tabs>
        <w:spacing w:after="0" w:line="240" w:lineRule="auto"/>
        <w:rPr>
          <w:rFonts w:eastAsia="Times New Roman" w:cs="Arial"/>
          <w:kern w:val="0"/>
          <w14:ligatures w14:val="none"/>
        </w:rPr>
      </w:pPr>
      <w:r w:rsidRPr="00C53C1E">
        <w:rPr>
          <w:rFonts w:eastAsia="Times New Roman" w:cs="Arial"/>
          <w:kern w:val="0"/>
          <w14:ligatures w14:val="none"/>
        </w:rPr>
        <w:tab/>
      </w:r>
    </w:p>
    <w:p w14:paraId="3E657587" w14:textId="77777777" w:rsidR="00C209AC" w:rsidRPr="00C53C1E" w:rsidRDefault="00C209AC" w:rsidP="00C209AC">
      <w:pPr>
        <w:tabs>
          <w:tab w:val="left" w:pos="2880"/>
        </w:tabs>
        <w:spacing w:after="0" w:line="240" w:lineRule="auto"/>
        <w:rPr>
          <w:rFonts w:eastAsia="Times New Roman" w:cs="Arial"/>
          <w:kern w:val="0"/>
          <w14:ligatures w14:val="none"/>
        </w:rPr>
      </w:pPr>
      <w:r w:rsidRPr="00C53C1E">
        <w:rPr>
          <w:rFonts w:eastAsia="Times New Roman" w:cs="Arial"/>
          <w:kern w:val="0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09AC" w:rsidRPr="00C53C1E" w14:paraId="0FB921D5" w14:textId="77777777" w:rsidTr="00C209AC">
        <w:tc>
          <w:tcPr>
            <w:tcW w:w="9016" w:type="dxa"/>
            <w:shd w:val="clear" w:color="auto" w:fill="CAEDFB" w:themeFill="accent4" w:themeFillTint="33"/>
          </w:tcPr>
          <w:p w14:paraId="555A9954" w14:textId="77777777" w:rsidR="00C209AC" w:rsidRPr="00C53C1E" w:rsidRDefault="00C209AC" w:rsidP="009B6955">
            <w:pPr>
              <w:spacing w:line="480" w:lineRule="auto"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 xml:space="preserve">MAIN DUTIES AND RESPONSIBILITES </w:t>
            </w:r>
          </w:p>
        </w:tc>
      </w:tr>
      <w:tr w:rsidR="00C209AC" w:rsidRPr="00C53C1E" w14:paraId="0269AE11" w14:textId="77777777" w:rsidTr="009B6955">
        <w:tc>
          <w:tcPr>
            <w:tcW w:w="9016" w:type="dxa"/>
          </w:tcPr>
          <w:p w14:paraId="33B7696A" w14:textId="38F8BB55" w:rsidR="00BD546E" w:rsidRPr="00C53C1E" w:rsidRDefault="00D43852" w:rsidP="009B6955">
            <w:pPr>
              <w:tabs>
                <w:tab w:val="left" w:pos="2160"/>
                <w:tab w:val="left" w:pos="2880"/>
              </w:tabs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Teaching</w:t>
            </w:r>
          </w:p>
          <w:p w14:paraId="0A9D1A71" w14:textId="32BB4517" w:rsidR="00BD546E" w:rsidRPr="00C53C1E" w:rsidRDefault="00BD546E" w:rsidP="00AD5541">
            <w:pPr>
              <w:numPr>
                <w:ilvl w:val="0"/>
                <w:numId w:val="9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Plan &amp; Deliver Lessons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: Create lesson plans for group sessions</w:t>
            </w:r>
            <w:r w:rsidR="00A850D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,</w:t>
            </w:r>
            <w:r w:rsidR="0098180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provide effective teaching resources</w:t>
            </w:r>
            <w:r w:rsidR="00302554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. Teaching </w:t>
            </w:r>
            <w:r w:rsidR="00A850D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in</w:t>
            </w:r>
            <w:r w:rsidR="00302554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cludes</w:t>
            </w:r>
            <w:r w:rsidR="00A850D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302554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a blended approach (</w:t>
            </w:r>
            <w:r w:rsidR="00A850D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face to face and online</w:t>
            </w:r>
            <w:r w:rsidR="00302554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AD5541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i.e. </w:t>
            </w:r>
            <w:r w:rsidR="00A850D6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Googe classroom). </w:t>
            </w:r>
          </w:p>
          <w:p w14:paraId="480C26E2" w14:textId="6D5C087A" w:rsidR="00BD546E" w:rsidRPr="00C53C1E" w:rsidRDefault="00BD546E" w:rsidP="00AD5541">
            <w:pPr>
              <w:numPr>
                <w:ilvl w:val="0"/>
                <w:numId w:val="9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Assess &amp; Monitor Progress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: </w:t>
            </w:r>
            <w:r w:rsidR="00E2129A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Track learners’ development and p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rovide ongoing feedback</w:t>
            </w:r>
            <w:r w:rsidR="00E2129A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  <w:p w14:paraId="153C9108" w14:textId="6872D5AA" w:rsidR="00BD546E" w:rsidRPr="00C53C1E" w:rsidRDefault="00BD546E" w:rsidP="00AD5541">
            <w:pPr>
              <w:numPr>
                <w:ilvl w:val="0"/>
                <w:numId w:val="9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Exam Preparation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: Support learners </w:t>
            </w:r>
            <w:r w:rsidR="00E2129A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with 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BSL assessments (Signature</w:t>
            </w:r>
            <w:r w:rsidR="00E2129A"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)</w:t>
            </w:r>
          </w:p>
          <w:p w14:paraId="63E96E7D" w14:textId="52213BE1" w:rsidR="00AD5541" w:rsidRPr="00C53C1E" w:rsidRDefault="00AD5541" w:rsidP="00AD5541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left" w:pos="2880"/>
              </w:tabs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Student Evaluations</w:t>
            </w:r>
            <w:r w:rsidRPr="00C53C1E">
              <w:rPr>
                <w:rFonts w:eastAsia="Times New Roman" w:cs="Arial"/>
                <w:kern w:val="0"/>
                <w14:ligatures w14:val="none"/>
              </w:rPr>
              <w:t>: Evaluate the effectiveness, efficiency and quality of teaching and support provided.</w:t>
            </w:r>
          </w:p>
          <w:p w14:paraId="70BBE7AF" w14:textId="1EF05837" w:rsidR="00187777" w:rsidRPr="00C53C1E" w:rsidRDefault="00BD546E" w:rsidP="00187777">
            <w:pPr>
              <w:numPr>
                <w:ilvl w:val="0"/>
                <w:numId w:val="9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Maintain Professional Standards</w:t>
            </w:r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: Uphold an inclusive, respectful, and motivating learning environment </w:t>
            </w:r>
            <w:proofErr w:type="gramStart"/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at all times</w:t>
            </w:r>
            <w:proofErr w:type="gramEnd"/>
            <w:r w:rsidRPr="00C53C1E"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  <w:p w14:paraId="570E6746" w14:textId="77777777" w:rsidR="00187777" w:rsidRPr="00C53C1E" w:rsidRDefault="00187777" w:rsidP="009B6955">
            <w:pPr>
              <w:tabs>
                <w:tab w:val="left" w:pos="2160"/>
                <w:tab w:val="left" w:pos="2880"/>
              </w:tabs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</w:p>
          <w:p w14:paraId="4C539496" w14:textId="4C28DF61" w:rsidR="00C209AC" w:rsidRPr="00C53C1E" w:rsidRDefault="00C209AC" w:rsidP="009B6955">
            <w:pPr>
              <w:tabs>
                <w:tab w:val="left" w:pos="2160"/>
                <w:tab w:val="left" w:pos="2880"/>
              </w:tabs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Management:</w:t>
            </w:r>
          </w:p>
          <w:p w14:paraId="0852B8D4" w14:textId="35763DCB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left" w:pos="2880"/>
              </w:tabs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To effectively manage scheduled</w:t>
            </w:r>
            <w:r w:rsidR="006A1E01" w:rsidRPr="00C53C1E">
              <w:rPr>
                <w:rFonts w:eastAsia="Times New Roman" w:cs="Arial"/>
                <w:kern w:val="0"/>
                <w14:ligatures w14:val="none"/>
              </w:rPr>
              <w:t xml:space="preserve"> </w:t>
            </w:r>
            <w:r w:rsidR="009269DD" w:rsidRPr="00C53C1E">
              <w:rPr>
                <w:rFonts w:eastAsia="Times New Roman" w:cs="Arial"/>
                <w:kern w:val="0"/>
                <w14:ligatures w14:val="none"/>
              </w:rPr>
              <w:t xml:space="preserve">and allocated </w:t>
            </w:r>
            <w:r w:rsidR="006A1E01" w:rsidRPr="00C53C1E">
              <w:rPr>
                <w:rFonts w:eastAsia="Times New Roman" w:cs="Arial"/>
                <w:kern w:val="0"/>
                <w14:ligatures w14:val="none"/>
              </w:rPr>
              <w:t>worklo</w:t>
            </w:r>
            <w:r w:rsidR="009269DD" w:rsidRPr="00C53C1E">
              <w:rPr>
                <w:rFonts w:eastAsia="Times New Roman" w:cs="Arial"/>
                <w:kern w:val="0"/>
                <w14:ligatures w14:val="none"/>
              </w:rPr>
              <w:t>a</w:t>
            </w:r>
            <w:r w:rsidR="006A1E01" w:rsidRPr="00C53C1E">
              <w:rPr>
                <w:rFonts w:eastAsia="Times New Roman" w:cs="Arial"/>
                <w:kern w:val="0"/>
                <w14:ligatures w14:val="none"/>
              </w:rPr>
              <w:t>d</w:t>
            </w:r>
          </w:p>
          <w:p w14:paraId="688961A6" w14:textId="77777777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left" w:pos="2880"/>
              </w:tabs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To ensure workloads meets resources allocated.</w:t>
            </w:r>
          </w:p>
          <w:p w14:paraId="23F86A3C" w14:textId="16A20F28" w:rsidR="0030035F" w:rsidRPr="00C53C1E" w:rsidRDefault="0030035F" w:rsidP="00AD5541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left" w:pos="2880"/>
              </w:tabs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cs="Arial"/>
              </w:rPr>
              <w:t xml:space="preserve">To maintain up-to-date knowledge of all BSL </w:t>
            </w:r>
            <w:r w:rsidR="002041B1" w:rsidRPr="00C53C1E">
              <w:rPr>
                <w:rFonts w:cs="Arial"/>
              </w:rPr>
              <w:t xml:space="preserve">regulated </w:t>
            </w:r>
            <w:r w:rsidRPr="00C53C1E">
              <w:rPr>
                <w:rFonts w:cs="Arial"/>
              </w:rPr>
              <w:t>teaching specifications</w:t>
            </w:r>
            <w:r w:rsidR="002041B1" w:rsidRPr="00C53C1E">
              <w:rPr>
                <w:rFonts w:cs="Arial"/>
              </w:rPr>
              <w:t>.</w:t>
            </w:r>
          </w:p>
          <w:p w14:paraId="76829B0C" w14:textId="724A35A2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left" w:pos="2880"/>
              </w:tabs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To ensure all key performance indicators are met, as directed by the Manager of </w:t>
            </w:r>
            <w:r w:rsidR="009269DD" w:rsidRPr="00C53C1E">
              <w:rPr>
                <w:rFonts w:eastAsia="Times New Roman" w:cs="Arial"/>
                <w:kern w:val="0"/>
                <w14:ligatures w14:val="none"/>
              </w:rPr>
              <w:t>training department</w:t>
            </w:r>
            <w:r w:rsidRPr="00C53C1E">
              <w:rPr>
                <w:rFonts w:eastAsia="Times New Roman" w:cs="Arial"/>
                <w:kern w:val="0"/>
                <w14:ligatures w14:val="none"/>
              </w:rPr>
              <w:t>/CEO.</w:t>
            </w:r>
          </w:p>
          <w:p w14:paraId="0B8317D2" w14:textId="77777777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  <w:tab w:val="left" w:pos="2880"/>
              </w:tabs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Be an accountable and confident decision-maker.</w:t>
            </w:r>
          </w:p>
          <w:p w14:paraId="3F357B87" w14:textId="2B941810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Be an open and transparent communicator.</w:t>
            </w:r>
            <w:r w:rsidR="0030035F" w:rsidRPr="00C53C1E">
              <w:rPr>
                <w:rFonts w:cs="Arial"/>
              </w:rPr>
              <w:t xml:space="preserve"> </w:t>
            </w:r>
          </w:p>
          <w:p w14:paraId="6D01B0A5" w14:textId="77777777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cs="Arial"/>
              </w:rPr>
              <w:t>To work with the Line Manager to identify and agree a personal development programme via the appraisal and supervision process in line with the team and organisational targets.</w:t>
            </w:r>
          </w:p>
          <w:p w14:paraId="74E28DE5" w14:textId="77777777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cs="Arial"/>
              </w:rPr>
              <w:t>To attend training and CPD relating to the job role.</w:t>
            </w:r>
          </w:p>
          <w:p w14:paraId="00E1D1EB" w14:textId="77777777" w:rsidR="00187777" w:rsidRPr="00C53C1E" w:rsidRDefault="00C209AC" w:rsidP="0018777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cs="Arial"/>
              </w:rPr>
              <w:t>To participate in staff meetings and support positive communication between team members.</w:t>
            </w:r>
          </w:p>
          <w:p w14:paraId="2D340D89" w14:textId="6CE0A333" w:rsidR="00C209AC" w:rsidRPr="00C53C1E" w:rsidRDefault="00C209AC" w:rsidP="00187777">
            <w:p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  <w:t>Record keeping</w:t>
            </w:r>
          </w:p>
          <w:p w14:paraId="40F7FA17" w14:textId="2DA161A6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To keep up to date records</w:t>
            </w:r>
            <w:r w:rsidR="00551121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of students and assessment</w:t>
            </w:r>
            <w:r w:rsidR="00995FB1"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.</w:t>
            </w:r>
          </w:p>
          <w:p w14:paraId="774B18CF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color w:val="000000" w:themeColor="text1"/>
                <w:kern w:val="0"/>
                <w14:ligatures w14:val="none"/>
              </w:rPr>
              <w:t>Other</w:t>
            </w:r>
          </w:p>
          <w:p w14:paraId="1703A8A6" w14:textId="77777777" w:rsidR="00C209AC" w:rsidRPr="00C53C1E" w:rsidRDefault="00C209AC" w:rsidP="00AD5541">
            <w:pPr>
              <w:pStyle w:val="ListParagraph"/>
              <w:numPr>
                <w:ilvl w:val="0"/>
                <w:numId w:val="9"/>
              </w:numPr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To undertake any other duties as required by the business.</w:t>
            </w:r>
          </w:p>
        </w:tc>
      </w:tr>
    </w:tbl>
    <w:p w14:paraId="2B4779C6" w14:textId="77777777" w:rsidR="00C209AC" w:rsidRPr="00C53C1E" w:rsidRDefault="00C209AC" w:rsidP="00C209AC">
      <w:pPr>
        <w:spacing w:after="0" w:line="480" w:lineRule="auto"/>
        <w:rPr>
          <w:rFonts w:eastAsia="Times New Roman" w:cs="Arial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09AC" w:rsidRPr="00C53C1E" w14:paraId="4E860EFC" w14:textId="77777777" w:rsidTr="00C209AC">
        <w:tc>
          <w:tcPr>
            <w:tcW w:w="9016" w:type="dxa"/>
            <w:shd w:val="clear" w:color="auto" w:fill="CAEDFB" w:themeFill="accent4" w:themeFillTint="33"/>
          </w:tcPr>
          <w:p w14:paraId="7017723A" w14:textId="77777777" w:rsidR="00C209AC" w:rsidRPr="00C53C1E" w:rsidRDefault="00C209AC" w:rsidP="009B6955">
            <w:pPr>
              <w:spacing w:line="480" w:lineRule="auto"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GENERAL OBLIGATIONS</w:t>
            </w:r>
          </w:p>
        </w:tc>
      </w:tr>
      <w:tr w:rsidR="00C209AC" w:rsidRPr="00C53C1E" w14:paraId="497F2D95" w14:textId="77777777" w:rsidTr="009B6955">
        <w:tc>
          <w:tcPr>
            <w:tcW w:w="9016" w:type="dxa"/>
          </w:tcPr>
          <w:p w14:paraId="07F9B364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Statutory Requirements</w:t>
            </w:r>
          </w:p>
          <w:p w14:paraId="1163AEA4" w14:textId="43AD7672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Ensuring that statutory provisions are met, and the standard and quality of </w:t>
            </w:r>
            <w:r w:rsidR="00995FB1" w:rsidRPr="00C53C1E">
              <w:rPr>
                <w:rFonts w:eastAsia="Times New Roman" w:cs="Arial"/>
                <w:kern w:val="0"/>
                <w14:ligatures w14:val="none"/>
              </w:rPr>
              <w:t xml:space="preserve">teaching and </w:t>
            </w:r>
            <w:r w:rsidRPr="00C53C1E">
              <w:rPr>
                <w:rFonts w:eastAsia="Times New Roman" w:cs="Arial"/>
                <w:kern w:val="0"/>
                <w14:ligatures w14:val="none"/>
              </w:rPr>
              <w:t>support is satisfactory and meets national, regional, and organisational policies, procedures, and guidelines.</w:t>
            </w:r>
          </w:p>
          <w:p w14:paraId="382F7C9B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</w:p>
          <w:p w14:paraId="10CC1489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Ensuring that statutory requirements defined by law are enforced to enable a safe working environment.</w:t>
            </w:r>
          </w:p>
          <w:p w14:paraId="003C9787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</w:p>
          <w:p w14:paraId="2F8DBBA9" w14:textId="77777777" w:rsidR="00C209AC" w:rsidRPr="00C53C1E" w:rsidRDefault="00C209AC" w:rsidP="009B6955">
            <w:pPr>
              <w:rPr>
                <w:rFonts w:cs="Arial"/>
                <w:b/>
                <w:bCs/>
              </w:rPr>
            </w:pPr>
            <w:r w:rsidRPr="00C53C1E">
              <w:rPr>
                <w:rFonts w:cs="Arial"/>
              </w:rPr>
              <w:t>Ensuring that mandatory requirements determined by MSDP, local and national guidelines and relevant policies and procedures are enforced to support safe provision of services</w:t>
            </w:r>
            <w:r w:rsidRPr="00C53C1E">
              <w:rPr>
                <w:rFonts w:cs="Arial"/>
                <w:b/>
                <w:bCs/>
              </w:rPr>
              <w:t xml:space="preserve">. </w:t>
            </w:r>
          </w:p>
          <w:p w14:paraId="6B64FCEA" w14:textId="77777777" w:rsidR="00C209AC" w:rsidRPr="00C53C1E" w:rsidRDefault="00C209AC" w:rsidP="009B6955">
            <w:pPr>
              <w:rPr>
                <w:rFonts w:cs="Arial"/>
                <w:b/>
                <w:bCs/>
              </w:rPr>
            </w:pPr>
          </w:p>
          <w:p w14:paraId="1C477FEA" w14:textId="77777777" w:rsidR="00C209AC" w:rsidRPr="00C53C1E" w:rsidRDefault="00C209AC" w:rsidP="009B6955">
            <w:pPr>
              <w:rPr>
                <w:rFonts w:cs="Arial"/>
              </w:rPr>
            </w:pPr>
            <w:r w:rsidRPr="00C53C1E">
              <w:rPr>
                <w:rFonts w:cs="Arial"/>
              </w:rPr>
              <w:t>Ensuring that health and social care knowledge, skills and training is undertaken to maintain and develop practice safely and competently, including personal development.</w:t>
            </w:r>
          </w:p>
          <w:p w14:paraId="7E0304DA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</w:p>
          <w:p w14:paraId="54DE1F06" w14:textId="77777777" w:rsidR="00C209AC" w:rsidRPr="00C53C1E" w:rsidRDefault="00C209AC" w:rsidP="009B6955">
            <w:pPr>
              <w:rPr>
                <w:rFonts w:cs="Arial"/>
                <w:b/>
                <w:bCs/>
              </w:rPr>
            </w:pPr>
            <w:r w:rsidRPr="00C53C1E">
              <w:rPr>
                <w:rFonts w:cs="Arial"/>
                <w:b/>
                <w:bCs/>
              </w:rPr>
              <w:t xml:space="preserve">Performance Management </w:t>
            </w:r>
          </w:p>
          <w:p w14:paraId="6858FE85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53C1E">
              <w:rPr>
                <w:rFonts w:cs="Arial"/>
              </w:rPr>
              <w:t>Ensure that performance targets are met.</w:t>
            </w:r>
          </w:p>
          <w:p w14:paraId="39293040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53C1E">
              <w:rPr>
                <w:rFonts w:cs="Arial"/>
              </w:rPr>
              <w:t>Flexibility required to meet the needs of the organisation.</w:t>
            </w:r>
          </w:p>
          <w:p w14:paraId="7C2CCB5B" w14:textId="77777777" w:rsidR="00C209AC" w:rsidRPr="00C53C1E" w:rsidRDefault="00C209AC" w:rsidP="00C209AC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Perform all other duties assigned by manager or CEO.</w:t>
            </w:r>
          </w:p>
          <w:p w14:paraId="5D826688" w14:textId="77777777" w:rsidR="00C209AC" w:rsidRPr="00C53C1E" w:rsidRDefault="00C209AC" w:rsidP="009B6955">
            <w:pPr>
              <w:rPr>
                <w:rFonts w:cs="Arial"/>
              </w:rPr>
            </w:pPr>
          </w:p>
          <w:p w14:paraId="6EA44EA3" w14:textId="77777777" w:rsidR="00C209AC" w:rsidRPr="00C53C1E" w:rsidRDefault="00C209AC" w:rsidP="009B6955">
            <w:pPr>
              <w:rPr>
                <w:rFonts w:cs="Arial"/>
                <w:b/>
                <w:bCs/>
              </w:rPr>
            </w:pPr>
            <w:r w:rsidRPr="00C53C1E">
              <w:rPr>
                <w:rFonts w:cs="Arial"/>
                <w:b/>
                <w:bCs/>
              </w:rPr>
              <w:t>Complaints</w:t>
            </w:r>
          </w:p>
          <w:p w14:paraId="3069BE40" w14:textId="69F1E59F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lastRenderedPageBreak/>
              <w:t>To provide any information on any complaints and concerns as directed by the line manager</w:t>
            </w:r>
            <w:r w:rsidR="00071EB9" w:rsidRPr="00C53C1E">
              <w:rPr>
                <w:rFonts w:eastAsia="Times New Roman" w:cs="Arial"/>
                <w:kern w:val="0"/>
                <w14:ligatures w14:val="none"/>
              </w:rPr>
              <w:t>.</w:t>
            </w:r>
          </w:p>
          <w:p w14:paraId="63B45A9D" w14:textId="77777777" w:rsidR="00C209AC" w:rsidRPr="00C53C1E" w:rsidRDefault="00C209AC" w:rsidP="009B6955">
            <w:pPr>
              <w:pStyle w:val="ListParagraph"/>
              <w:rPr>
                <w:rFonts w:cs="Arial"/>
              </w:rPr>
            </w:pPr>
          </w:p>
          <w:p w14:paraId="1905302D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Safeguarding</w:t>
            </w:r>
          </w:p>
          <w:p w14:paraId="7715DA7A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The post holder: </w:t>
            </w:r>
          </w:p>
          <w:p w14:paraId="1C6B7A00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cs="Arial"/>
              </w:rPr>
              <w:t>Mainly work with adults</w:t>
            </w:r>
            <w:r w:rsidRPr="00C53C1E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. Some of the adults will be parents, grandparents or carers and will have children and young people.</w:t>
            </w:r>
          </w:p>
          <w:p w14:paraId="62341941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cs="Arial"/>
              </w:rPr>
              <w:t xml:space="preserve">Takes responsibility for promoting and safeguarding the welfare of vulnerable adults accessing services and children may </w:t>
            </w:r>
            <w:proofErr w:type="gramStart"/>
            <w:r w:rsidRPr="00C53C1E">
              <w:rPr>
                <w:rFonts w:cs="Arial"/>
              </w:rPr>
              <w:t>come into contact with</w:t>
            </w:r>
            <w:proofErr w:type="gramEnd"/>
            <w:r w:rsidRPr="00C53C1E">
              <w:rPr>
                <w:rFonts w:cs="Arial"/>
              </w:rPr>
              <w:t>.</w:t>
            </w:r>
          </w:p>
          <w:p w14:paraId="03B9C8DB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eastAsia="Times New Roman" w:cs="Arial"/>
                <w:kern w:val="0"/>
                <w14:ligatures w14:val="none"/>
              </w:rPr>
            </w:pPr>
            <w:proofErr w:type="gramStart"/>
            <w:r w:rsidRPr="00C53C1E">
              <w:rPr>
                <w:rFonts w:cs="Arial"/>
              </w:rPr>
              <w:t>Takes action</w:t>
            </w:r>
            <w:proofErr w:type="gramEnd"/>
            <w:r w:rsidRPr="00C53C1E">
              <w:rPr>
                <w:rFonts w:cs="Arial"/>
              </w:rPr>
              <w:t xml:space="preserve"> and raises concerns. </w:t>
            </w:r>
          </w:p>
          <w:p w14:paraId="095B1ECD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cs="Arial"/>
              </w:rPr>
              <w:t xml:space="preserve">Forms appropriate relationships with those they care for and maintains professional boundaries in their work. </w:t>
            </w:r>
          </w:p>
          <w:p w14:paraId="07B95C84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53C1E">
              <w:rPr>
                <w:rFonts w:cs="Arial"/>
              </w:rPr>
              <w:t xml:space="preserve">Works within organisational policies, procedures, and guidance. </w:t>
            </w:r>
          </w:p>
          <w:p w14:paraId="6D1EF6B6" w14:textId="77777777" w:rsidR="00C209AC" w:rsidRPr="00C53C1E" w:rsidRDefault="00C209AC" w:rsidP="00C209AC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53C1E">
              <w:rPr>
                <w:rFonts w:cs="Arial"/>
              </w:rPr>
              <w:t>Is committed to demonstrating the organisations values and behaviours in their work.</w:t>
            </w:r>
          </w:p>
          <w:p w14:paraId="57EB9E40" w14:textId="77777777" w:rsidR="00C209AC" w:rsidRPr="00C53C1E" w:rsidRDefault="00C209AC" w:rsidP="009B6955">
            <w:pPr>
              <w:pStyle w:val="ListParagraph"/>
              <w:rPr>
                <w:rFonts w:cs="Arial"/>
              </w:rPr>
            </w:pPr>
          </w:p>
          <w:p w14:paraId="0522DA17" w14:textId="77777777" w:rsidR="00C209AC" w:rsidRPr="00C53C1E" w:rsidRDefault="00C209AC" w:rsidP="009B6955">
            <w:pPr>
              <w:rPr>
                <w:rFonts w:cs="Arial"/>
                <w:b/>
                <w:bCs/>
              </w:rPr>
            </w:pPr>
            <w:r w:rsidRPr="00C53C1E">
              <w:rPr>
                <w:rFonts w:cs="Arial"/>
                <w:b/>
                <w:bCs/>
              </w:rPr>
              <w:t>Operational requirements</w:t>
            </w:r>
          </w:p>
          <w:p w14:paraId="251559DB" w14:textId="3F46DC5B" w:rsidR="00C209AC" w:rsidRPr="00C53C1E" w:rsidRDefault="00C209AC" w:rsidP="009B6955">
            <w:pPr>
              <w:rPr>
                <w:rFonts w:eastAsia="Times New Roman" w:cs="Arial"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Cs/>
                <w:kern w:val="0"/>
                <w14:ligatures w14:val="none"/>
              </w:rPr>
              <w:t xml:space="preserve">Hours of work will be </w:t>
            </w:r>
            <w:r w:rsidR="004F377A">
              <w:rPr>
                <w:rFonts w:eastAsia="Times New Roman" w:cs="Arial"/>
                <w:bCs/>
                <w:kern w:val="0"/>
                <w14:ligatures w14:val="none"/>
              </w:rPr>
              <w:t>9</w:t>
            </w:r>
            <w:r w:rsidRPr="00C53C1E">
              <w:rPr>
                <w:rFonts w:eastAsia="Times New Roman" w:cs="Arial"/>
                <w:bCs/>
                <w:kern w:val="0"/>
                <w14:ligatures w14:val="none"/>
              </w:rPr>
              <w:t xml:space="preserve"> hours over </w:t>
            </w:r>
            <w:r w:rsidR="004F377A">
              <w:rPr>
                <w:rFonts w:eastAsia="Times New Roman" w:cs="Arial"/>
                <w:bCs/>
                <w:kern w:val="0"/>
                <w14:ligatures w14:val="none"/>
              </w:rPr>
              <w:t>2 d</w:t>
            </w:r>
            <w:r w:rsidRPr="00C53C1E">
              <w:rPr>
                <w:rFonts w:eastAsia="Times New Roman" w:cs="Arial"/>
                <w:bCs/>
                <w:kern w:val="0"/>
                <w14:ligatures w14:val="none"/>
              </w:rPr>
              <w:t xml:space="preserve">ays </w:t>
            </w:r>
          </w:p>
          <w:p w14:paraId="7B24AFF4" w14:textId="77777777" w:rsidR="00C209AC" w:rsidRPr="00C53C1E" w:rsidRDefault="00C209AC" w:rsidP="006F1D40">
            <w:pPr>
              <w:rPr>
                <w:rFonts w:cs="Arial"/>
              </w:rPr>
            </w:pPr>
          </w:p>
        </w:tc>
      </w:tr>
    </w:tbl>
    <w:p w14:paraId="2F049668" w14:textId="77777777" w:rsidR="00C209AC" w:rsidRPr="00C53C1E" w:rsidRDefault="00C209AC" w:rsidP="00C209AC">
      <w:pPr>
        <w:spacing w:after="0" w:line="480" w:lineRule="auto"/>
        <w:rPr>
          <w:rFonts w:eastAsia="Times New Roman" w:cs="Arial"/>
          <w:kern w:val="0"/>
          <w14:ligatures w14:val="none"/>
        </w:rPr>
      </w:pPr>
    </w:p>
    <w:p w14:paraId="5E0ACF1F" w14:textId="77777777" w:rsidR="00C209AC" w:rsidRPr="00C53C1E" w:rsidRDefault="00C209AC" w:rsidP="00C209AC">
      <w:pPr>
        <w:spacing w:after="0" w:line="240" w:lineRule="auto"/>
        <w:rPr>
          <w:rFonts w:eastAsia="Times New Roman" w:cs="Arial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209AC" w:rsidRPr="00C53C1E" w14:paraId="50862837" w14:textId="77777777" w:rsidTr="00C209AC">
        <w:tc>
          <w:tcPr>
            <w:tcW w:w="9016" w:type="dxa"/>
            <w:gridSpan w:val="2"/>
            <w:shd w:val="clear" w:color="auto" w:fill="CAEDFB" w:themeFill="accent4" w:themeFillTint="33"/>
          </w:tcPr>
          <w:p w14:paraId="5FB8D311" w14:textId="77777777" w:rsidR="00C209AC" w:rsidRPr="00C53C1E" w:rsidRDefault="00C209AC" w:rsidP="009B6955">
            <w:pPr>
              <w:spacing w:line="480" w:lineRule="auto"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PERSON SPECIFICATION</w:t>
            </w:r>
          </w:p>
        </w:tc>
      </w:tr>
      <w:tr w:rsidR="00C209AC" w:rsidRPr="00C53C1E" w14:paraId="3592EDE9" w14:textId="77777777" w:rsidTr="00C209AC">
        <w:tc>
          <w:tcPr>
            <w:tcW w:w="3681" w:type="dxa"/>
            <w:shd w:val="clear" w:color="auto" w:fill="CAEDFB" w:themeFill="accent4" w:themeFillTint="33"/>
          </w:tcPr>
          <w:p w14:paraId="45C1952E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Job Title:</w:t>
            </w:r>
          </w:p>
          <w:p w14:paraId="2E84DF54" w14:textId="422A7D28" w:rsidR="00C209AC" w:rsidRPr="00C53C1E" w:rsidRDefault="006F1D40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British Sign Language Tutor</w:t>
            </w:r>
          </w:p>
        </w:tc>
        <w:tc>
          <w:tcPr>
            <w:tcW w:w="5335" w:type="dxa"/>
            <w:shd w:val="clear" w:color="auto" w:fill="CAEDFB" w:themeFill="accent4" w:themeFillTint="33"/>
          </w:tcPr>
          <w:p w14:paraId="3A785648" w14:textId="77777777" w:rsidR="00C209AC" w:rsidRPr="00C53C1E" w:rsidRDefault="00C209AC" w:rsidP="009B6955">
            <w:pPr>
              <w:spacing w:line="480" w:lineRule="auto"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 xml:space="preserve">Essential </w:t>
            </w:r>
          </w:p>
        </w:tc>
      </w:tr>
      <w:tr w:rsidR="00C209AC" w:rsidRPr="00C53C1E" w14:paraId="29149F05" w14:textId="77777777" w:rsidTr="009B6955">
        <w:tc>
          <w:tcPr>
            <w:tcW w:w="3681" w:type="dxa"/>
          </w:tcPr>
          <w:p w14:paraId="60BDD0BE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Qualifications</w:t>
            </w:r>
          </w:p>
          <w:p w14:paraId="6CFE05B4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5335" w:type="dxa"/>
          </w:tcPr>
          <w:p w14:paraId="0B431F4E" w14:textId="5AE501E5" w:rsidR="00C209AC" w:rsidRPr="00C53C1E" w:rsidRDefault="00C209AC" w:rsidP="00FD37FD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British Sign Language Level </w:t>
            </w:r>
            <w:r w:rsidR="00C53C1E" w:rsidRPr="00C53C1E">
              <w:rPr>
                <w:rFonts w:eastAsia="Times New Roman" w:cs="Arial"/>
                <w:kern w:val="0"/>
                <w14:ligatures w14:val="none"/>
              </w:rPr>
              <w:t>3</w:t>
            </w: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 or above.</w:t>
            </w:r>
          </w:p>
        </w:tc>
      </w:tr>
      <w:tr w:rsidR="00C209AC" w:rsidRPr="00C53C1E" w14:paraId="6002427E" w14:textId="77777777" w:rsidTr="009B6955">
        <w:tc>
          <w:tcPr>
            <w:tcW w:w="3681" w:type="dxa"/>
          </w:tcPr>
          <w:p w14:paraId="172558B0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Experience</w:t>
            </w:r>
          </w:p>
          <w:p w14:paraId="0EC81190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5335" w:type="dxa"/>
          </w:tcPr>
          <w:p w14:paraId="2C566894" w14:textId="55A01F78" w:rsidR="00C209AC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A minimum of three </w:t>
            </w:r>
            <w:r w:rsidR="002F4A27" w:rsidRPr="00C53C1E">
              <w:rPr>
                <w:rFonts w:eastAsia="Times New Roman" w:cs="Arial"/>
                <w:kern w:val="0"/>
                <w14:ligatures w14:val="none"/>
              </w:rPr>
              <w:t>years’ experience teaching higher levels of BSL (Levels 4-6)</w:t>
            </w:r>
          </w:p>
          <w:p w14:paraId="386DAB5B" w14:textId="0789DA12" w:rsidR="001A0DE6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Experience of </w:t>
            </w:r>
            <w:r w:rsidR="001A0DE6" w:rsidRPr="00C53C1E">
              <w:rPr>
                <w:rFonts w:eastAsia="Times New Roman" w:cs="Arial"/>
                <w:kern w:val="0"/>
                <w14:ligatures w14:val="none"/>
              </w:rPr>
              <w:t xml:space="preserve">teaching and </w:t>
            </w: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supporting </w:t>
            </w:r>
            <w:r w:rsidR="001A0DE6" w:rsidRPr="00C53C1E">
              <w:rPr>
                <w:rFonts w:eastAsia="Times New Roman" w:cs="Arial"/>
                <w:kern w:val="0"/>
                <w14:ligatures w14:val="none"/>
              </w:rPr>
              <w:t>adults to learn BSL</w:t>
            </w:r>
            <w:r w:rsidR="00A96226" w:rsidRPr="00C53C1E">
              <w:rPr>
                <w:rFonts w:eastAsia="Times New Roman" w:cs="Arial"/>
                <w:kern w:val="0"/>
                <w14:ligatures w14:val="none"/>
              </w:rPr>
              <w:t xml:space="preserve"> levels </w:t>
            </w:r>
            <w:r w:rsidR="004F377A">
              <w:rPr>
                <w:rFonts w:eastAsia="Times New Roman" w:cs="Arial"/>
                <w:kern w:val="0"/>
                <w14:ligatures w14:val="none"/>
              </w:rPr>
              <w:t>1</w:t>
            </w:r>
            <w:r w:rsidR="00A96226" w:rsidRPr="00C53C1E">
              <w:rPr>
                <w:rFonts w:eastAsia="Times New Roman" w:cs="Arial"/>
                <w:kern w:val="0"/>
                <w14:ligatures w14:val="none"/>
              </w:rPr>
              <w:t>-</w:t>
            </w:r>
            <w:r w:rsidR="004F377A">
              <w:rPr>
                <w:rFonts w:eastAsia="Times New Roman" w:cs="Arial"/>
                <w:kern w:val="0"/>
                <w14:ligatures w14:val="none"/>
              </w:rPr>
              <w:t>4</w:t>
            </w:r>
          </w:p>
          <w:p w14:paraId="65F28F6C" w14:textId="1D69BBA5" w:rsidR="001A0DE6" w:rsidRPr="00C53C1E" w:rsidRDefault="001A0DE6" w:rsidP="001A0DE6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Experience of assessing students  BSL</w:t>
            </w:r>
            <w:r w:rsidR="00A96226" w:rsidRPr="00C53C1E">
              <w:rPr>
                <w:rFonts w:eastAsia="Times New Roman" w:cs="Arial"/>
                <w:kern w:val="0"/>
                <w14:ligatures w14:val="none"/>
              </w:rPr>
              <w:t xml:space="preserve"> levels </w:t>
            </w:r>
            <w:r w:rsidR="00DD6D3B">
              <w:rPr>
                <w:rFonts w:eastAsia="Times New Roman" w:cs="Arial"/>
                <w:kern w:val="0"/>
                <w14:ligatures w14:val="none"/>
              </w:rPr>
              <w:t>1-4.</w:t>
            </w:r>
          </w:p>
          <w:p w14:paraId="57CFF54C" w14:textId="7057516B" w:rsidR="00A96226" w:rsidRPr="00C53C1E" w:rsidRDefault="001A0DE6" w:rsidP="00A96226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Experience of </w:t>
            </w:r>
            <w:r w:rsidR="00A96226" w:rsidRPr="00C53C1E">
              <w:rPr>
                <w:rFonts w:eastAsia="Times New Roman" w:cs="Arial"/>
                <w:kern w:val="0"/>
                <w14:ligatures w14:val="none"/>
              </w:rPr>
              <w:t xml:space="preserve">providing pastoral </w:t>
            </w:r>
            <w:r w:rsidR="00DD6D3B">
              <w:rPr>
                <w:rFonts w:eastAsia="Times New Roman" w:cs="Arial"/>
                <w:kern w:val="0"/>
                <w14:ligatures w14:val="none"/>
              </w:rPr>
              <w:t xml:space="preserve">support </w:t>
            </w: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to </w:t>
            </w:r>
            <w:r w:rsidR="00A96226" w:rsidRPr="00C53C1E">
              <w:rPr>
                <w:rFonts w:eastAsia="Times New Roman" w:cs="Arial"/>
                <w:kern w:val="0"/>
                <w14:ligatures w14:val="none"/>
              </w:rPr>
              <w:t>adult learners of BSL.</w:t>
            </w:r>
          </w:p>
        </w:tc>
      </w:tr>
      <w:tr w:rsidR="00C209AC" w:rsidRPr="00C53C1E" w14:paraId="16C951BC" w14:textId="77777777" w:rsidTr="009B6955">
        <w:tc>
          <w:tcPr>
            <w:tcW w:w="3681" w:type="dxa"/>
          </w:tcPr>
          <w:p w14:paraId="51BDCC77" w14:textId="77777777" w:rsidR="00C209AC" w:rsidRPr="00C53C1E" w:rsidRDefault="00C209AC" w:rsidP="009B6955">
            <w:pPr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Knowledge and Skills</w:t>
            </w:r>
          </w:p>
          <w:p w14:paraId="7959D242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</w:p>
          <w:p w14:paraId="05E436CD" w14:textId="77777777" w:rsidR="00C209AC" w:rsidRPr="00C53C1E" w:rsidRDefault="00C209AC" w:rsidP="009B6955">
            <w:pPr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5335" w:type="dxa"/>
          </w:tcPr>
          <w:p w14:paraId="1F16FDAA" w14:textId="21423EFA" w:rsidR="00C209AC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Knowledge of </w:t>
            </w:r>
            <w:r w:rsidR="00B44F70" w:rsidRPr="00C53C1E">
              <w:rPr>
                <w:rFonts w:eastAsia="Times New Roman" w:cs="Arial"/>
                <w:kern w:val="0"/>
                <w14:ligatures w14:val="none"/>
              </w:rPr>
              <w:t xml:space="preserve">teaching, </w:t>
            </w:r>
            <w:r w:rsidR="0023638F" w:rsidRPr="00C53C1E">
              <w:rPr>
                <w:rFonts w:eastAsia="Times New Roman" w:cs="Arial"/>
                <w:kern w:val="0"/>
                <w14:ligatures w14:val="none"/>
              </w:rPr>
              <w:t>learning,</w:t>
            </w:r>
            <w:r w:rsidR="00B44F70" w:rsidRPr="00C53C1E">
              <w:rPr>
                <w:rFonts w:eastAsia="Times New Roman" w:cs="Arial"/>
                <w:kern w:val="0"/>
                <w14:ligatures w14:val="none"/>
              </w:rPr>
              <w:t xml:space="preserve"> and assessing BSL to adults.</w:t>
            </w:r>
          </w:p>
          <w:p w14:paraId="500E1628" w14:textId="39E09733" w:rsidR="00C209AC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 xml:space="preserve">Knowledge of </w:t>
            </w:r>
            <w:r w:rsidR="002275BD" w:rsidRPr="00C53C1E">
              <w:rPr>
                <w:rFonts w:eastAsia="Times New Roman" w:cs="Arial"/>
                <w:kern w:val="0"/>
                <w14:ligatures w14:val="none"/>
              </w:rPr>
              <w:t xml:space="preserve">regulated specifications of  BSL </w:t>
            </w:r>
            <w:r w:rsidR="002F4A27" w:rsidRPr="00C53C1E">
              <w:rPr>
                <w:rFonts w:eastAsia="Times New Roman" w:cs="Arial"/>
                <w:kern w:val="0"/>
                <w14:ligatures w14:val="none"/>
              </w:rPr>
              <w:t>levels 1-</w:t>
            </w:r>
            <w:r w:rsidR="00DD6D3B">
              <w:rPr>
                <w:rFonts w:eastAsia="Times New Roman" w:cs="Arial"/>
                <w:kern w:val="0"/>
                <w14:ligatures w14:val="none"/>
              </w:rPr>
              <w:t>4</w:t>
            </w:r>
            <w:r w:rsidR="002F4A27" w:rsidRPr="00C53C1E">
              <w:rPr>
                <w:rFonts w:eastAsia="Times New Roman" w:cs="Arial"/>
                <w:kern w:val="0"/>
                <w14:ligatures w14:val="none"/>
              </w:rPr>
              <w:t xml:space="preserve"> awarded by regulatory body.</w:t>
            </w:r>
          </w:p>
          <w:p w14:paraId="4774ED99" w14:textId="77777777" w:rsidR="00C209AC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Ability to communicate effectively at all levels internal and external to the organisation.</w:t>
            </w:r>
          </w:p>
          <w:p w14:paraId="3D609E46" w14:textId="0C29833C" w:rsidR="00FD37FD" w:rsidRPr="00C53C1E" w:rsidRDefault="00FD37FD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Knowledge of online teaching, or willingness to learn.</w:t>
            </w:r>
          </w:p>
          <w:p w14:paraId="6BCBE417" w14:textId="77777777" w:rsidR="00C209AC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IT/computer skills.</w:t>
            </w:r>
          </w:p>
          <w:p w14:paraId="07FA3A93" w14:textId="77777777" w:rsidR="00C209AC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Excellent communication.</w:t>
            </w:r>
          </w:p>
          <w:p w14:paraId="25A5C264" w14:textId="77777777" w:rsidR="00C209AC" w:rsidRPr="00C53C1E" w:rsidRDefault="00C209AC" w:rsidP="00C209AC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Documentation and report writing skills.</w:t>
            </w:r>
          </w:p>
          <w:p w14:paraId="3631279C" w14:textId="2A2FEA68" w:rsidR="00C209AC" w:rsidRPr="00BE2D83" w:rsidRDefault="00C209AC" w:rsidP="00BE2D83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kern w:val="0"/>
                <w14:ligatures w14:val="none"/>
              </w:rPr>
              <w:t>Data gathering</w:t>
            </w:r>
            <w:r w:rsidR="00BE2D83">
              <w:rPr>
                <w:rFonts w:eastAsia="Times New Roman" w:cs="Arial"/>
                <w:kern w:val="0"/>
                <w14:ligatures w14:val="none"/>
              </w:rPr>
              <w:t xml:space="preserve"> of student </w:t>
            </w:r>
            <w:r w:rsidRPr="00BE2D83">
              <w:rPr>
                <w:rFonts w:eastAsia="Times New Roman" w:cs="Arial"/>
                <w:kern w:val="0"/>
                <w14:ligatures w14:val="none"/>
              </w:rPr>
              <w:t>satisfaction surveys</w:t>
            </w:r>
            <w:r w:rsidR="00BE2D83">
              <w:rPr>
                <w:rFonts w:eastAsia="Times New Roman" w:cs="Arial"/>
                <w:kern w:val="0"/>
                <w14:ligatures w14:val="none"/>
              </w:rPr>
              <w:t>.</w:t>
            </w:r>
          </w:p>
        </w:tc>
      </w:tr>
    </w:tbl>
    <w:p w14:paraId="300003E6" w14:textId="77777777" w:rsidR="00C209AC" w:rsidRPr="00C53C1E" w:rsidRDefault="00C209AC" w:rsidP="00C209AC">
      <w:pPr>
        <w:spacing w:after="0" w:line="240" w:lineRule="auto"/>
        <w:rPr>
          <w:rFonts w:eastAsia="Times New Roman" w:cs="Arial"/>
          <w:kern w:val="0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C209AC" w:rsidRPr="00C53C1E" w14:paraId="6DA183CD" w14:textId="77777777" w:rsidTr="00C209AC">
        <w:tc>
          <w:tcPr>
            <w:tcW w:w="4815" w:type="dxa"/>
            <w:shd w:val="clear" w:color="auto" w:fill="CAEDFB" w:themeFill="accent4" w:themeFillTint="33"/>
          </w:tcPr>
          <w:p w14:paraId="0BA24F4C" w14:textId="77777777" w:rsidR="00C209AC" w:rsidRPr="00C53C1E" w:rsidRDefault="00C209AC" w:rsidP="009B6955">
            <w:pPr>
              <w:spacing w:line="480" w:lineRule="auto"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VALUES</w:t>
            </w:r>
          </w:p>
        </w:tc>
        <w:tc>
          <w:tcPr>
            <w:tcW w:w="4252" w:type="dxa"/>
            <w:shd w:val="clear" w:color="auto" w:fill="CAEDFB" w:themeFill="accent4" w:themeFillTint="33"/>
          </w:tcPr>
          <w:p w14:paraId="6CC8C7AF" w14:textId="77777777" w:rsidR="00C209AC" w:rsidRPr="00C53C1E" w:rsidRDefault="00C209AC" w:rsidP="009B6955">
            <w:pPr>
              <w:spacing w:line="480" w:lineRule="auto"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C53C1E">
              <w:rPr>
                <w:rFonts w:eastAsia="Times New Roman" w:cs="Arial"/>
                <w:b/>
                <w:bCs/>
                <w:kern w:val="0"/>
                <w14:ligatures w14:val="none"/>
              </w:rPr>
              <w:t>BEHAVIOUR INDICATORS</w:t>
            </w:r>
          </w:p>
        </w:tc>
      </w:tr>
      <w:tr w:rsidR="00C209AC" w:rsidRPr="00C53C1E" w14:paraId="2DA3E5E5" w14:textId="77777777" w:rsidTr="009B6955">
        <w:tc>
          <w:tcPr>
            <w:tcW w:w="4815" w:type="dxa"/>
          </w:tcPr>
          <w:p w14:paraId="684A39CB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lastRenderedPageBreak/>
              <w:t>Inclusivity</w:t>
            </w:r>
          </w:p>
          <w:p w14:paraId="0298175D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Partnership working</w:t>
            </w:r>
          </w:p>
          <w:p w14:paraId="1FC4EC81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Person-centred support</w:t>
            </w:r>
          </w:p>
          <w:p w14:paraId="60B1E0AA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 xml:space="preserve">Promoting independence </w:t>
            </w:r>
          </w:p>
          <w:p w14:paraId="2304B566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  <w:t>Valuing individuals’ different needs and abilities.</w:t>
            </w:r>
          </w:p>
        </w:tc>
        <w:tc>
          <w:tcPr>
            <w:tcW w:w="4252" w:type="dxa"/>
          </w:tcPr>
          <w:p w14:paraId="06AFC327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cs="Arial"/>
              </w:rPr>
              <w:t>Ensures the service is safe, effective, and high quality.</w:t>
            </w:r>
          </w:p>
          <w:p w14:paraId="1FDE7262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cs="Arial"/>
              </w:rPr>
              <w:t>Is empathetic, compassionate, and kind to others.</w:t>
            </w:r>
          </w:p>
          <w:p w14:paraId="33D6CA75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cs="Arial"/>
              </w:rPr>
              <w:t>Communicates in a clear and open way.</w:t>
            </w:r>
          </w:p>
          <w:p w14:paraId="5221AE77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cs="Arial"/>
              </w:rPr>
              <w:t xml:space="preserve">Respects individual’s right to make their own decisions. </w:t>
            </w:r>
          </w:p>
          <w:p w14:paraId="712EDB67" w14:textId="77777777" w:rsidR="00C209AC" w:rsidRPr="00C53C1E" w:rsidRDefault="00C209AC" w:rsidP="00C209AC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53C1E">
              <w:rPr>
                <w:rFonts w:cs="Arial"/>
              </w:rPr>
              <w:t>Builds a trusting two-way relationship with others.</w:t>
            </w:r>
            <w:r w:rsidRPr="00C53C1E">
              <w:t xml:space="preserve"> </w:t>
            </w:r>
          </w:p>
        </w:tc>
      </w:tr>
    </w:tbl>
    <w:p w14:paraId="3AC42D8D" w14:textId="77777777" w:rsidR="000E0BE5" w:rsidRDefault="000E0BE5"/>
    <w:sectPr w:rsidR="000E0BE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E3FA" w14:textId="77777777" w:rsidR="00C209AC" w:rsidRDefault="00C209AC" w:rsidP="00C209AC">
      <w:pPr>
        <w:spacing w:after="0" w:line="240" w:lineRule="auto"/>
      </w:pPr>
      <w:r>
        <w:separator/>
      </w:r>
    </w:p>
  </w:endnote>
  <w:endnote w:type="continuationSeparator" w:id="0">
    <w:p w14:paraId="27E4F3C6" w14:textId="77777777" w:rsidR="00C209AC" w:rsidRDefault="00C209AC" w:rsidP="00C2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3A56" w14:textId="53C6A77E" w:rsidR="00A73E3F" w:rsidRPr="00021183" w:rsidRDefault="00A73E3F">
    <w:pPr>
      <w:pStyle w:val="Footer"/>
      <w:rPr>
        <w:sz w:val="16"/>
        <w:szCs w:val="16"/>
      </w:rPr>
    </w:pPr>
    <w:r w:rsidRPr="00021183">
      <w:rPr>
        <w:sz w:val="16"/>
        <w:szCs w:val="16"/>
      </w:rPr>
      <w:t>BSLTUTORJD</w:t>
    </w:r>
    <w:r w:rsidR="00021183" w:rsidRPr="00021183">
      <w:rPr>
        <w:sz w:val="16"/>
        <w:szCs w:val="16"/>
      </w:rPr>
      <w:t>SPECSCMCV.1</w:t>
    </w:r>
  </w:p>
  <w:p w14:paraId="6D96B703" w14:textId="77777777" w:rsidR="00C209AC" w:rsidRDefault="00C20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7F56" w14:textId="77777777" w:rsidR="00C209AC" w:rsidRDefault="00C209AC" w:rsidP="00C209AC">
      <w:pPr>
        <w:spacing w:after="0" w:line="240" w:lineRule="auto"/>
      </w:pPr>
      <w:r>
        <w:separator/>
      </w:r>
    </w:p>
  </w:footnote>
  <w:footnote w:type="continuationSeparator" w:id="0">
    <w:p w14:paraId="5D0FCE97" w14:textId="77777777" w:rsidR="00C209AC" w:rsidRDefault="00C209AC" w:rsidP="00C2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B2B"/>
    <w:multiLevelType w:val="hybridMultilevel"/>
    <w:tmpl w:val="CC6E4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1EBD"/>
    <w:multiLevelType w:val="hybridMultilevel"/>
    <w:tmpl w:val="02EA4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1AA5"/>
    <w:multiLevelType w:val="multilevel"/>
    <w:tmpl w:val="CC64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10E7B"/>
    <w:multiLevelType w:val="multilevel"/>
    <w:tmpl w:val="506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B78F2"/>
    <w:multiLevelType w:val="hybridMultilevel"/>
    <w:tmpl w:val="7432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6B9F"/>
    <w:multiLevelType w:val="hybridMultilevel"/>
    <w:tmpl w:val="EC30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62324"/>
    <w:multiLevelType w:val="hybridMultilevel"/>
    <w:tmpl w:val="83AC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0547C"/>
    <w:multiLevelType w:val="hybridMultilevel"/>
    <w:tmpl w:val="3FC4BDA4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D017A"/>
    <w:multiLevelType w:val="hybridMultilevel"/>
    <w:tmpl w:val="155C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493C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D3546"/>
    <w:multiLevelType w:val="hybridMultilevel"/>
    <w:tmpl w:val="187A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20C5"/>
    <w:multiLevelType w:val="hybridMultilevel"/>
    <w:tmpl w:val="CD6C6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D668E"/>
    <w:multiLevelType w:val="multilevel"/>
    <w:tmpl w:val="294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E3CCC"/>
    <w:multiLevelType w:val="multilevel"/>
    <w:tmpl w:val="608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270050">
    <w:abstractNumId w:val="8"/>
  </w:num>
  <w:num w:numId="2" w16cid:durableId="784738574">
    <w:abstractNumId w:val="5"/>
  </w:num>
  <w:num w:numId="3" w16cid:durableId="442264262">
    <w:abstractNumId w:val="1"/>
  </w:num>
  <w:num w:numId="4" w16cid:durableId="1640719840">
    <w:abstractNumId w:val="4"/>
  </w:num>
  <w:num w:numId="5" w16cid:durableId="1971007953">
    <w:abstractNumId w:val="9"/>
  </w:num>
  <w:num w:numId="6" w16cid:durableId="1864127391">
    <w:abstractNumId w:val="6"/>
  </w:num>
  <w:num w:numId="7" w16cid:durableId="1775978714">
    <w:abstractNumId w:val="7"/>
  </w:num>
  <w:num w:numId="8" w16cid:durableId="687097128">
    <w:abstractNumId w:val="10"/>
  </w:num>
  <w:num w:numId="9" w16cid:durableId="381560076">
    <w:abstractNumId w:val="11"/>
  </w:num>
  <w:num w:numId="10" w16cid:durableId="239947210">
    <w:abstractNumId w:val="12"/>
  </w:num>
  <w:num w:numId="11" w16cid:durableId="692345368">
    <w:abstractNumId w:val="0"/>
  </w:num>
  <w:num w:numId="12" w16cid:durableId="1683166015">
    <w:abstractNumId w:val="2"/>
  </w:num>
  <w:num w:numId="13" w16cid:durableId="21385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AC"/>
    <w:rsid w:val="00021183"/>
    <w:rsid w:val="00034D76"/>
    <w:rsid w:val="00043DDE"/>
    <w:rsid w:val="00046AF8"/>
    <w:rsid w:val="00071EB9"/>
    <w:rsid w:val="000E0BE5"/>
    <w:rsid w:val="00105382"/>
    <w:rsid w:val="00132F90"/>
    <w:rsid w:val="00136AFB"/>
    <w:rsid w:val="00141573"/>
    <w:rsid w:val="001563BA"/>
    <w:rsid w:val="0016203F"/>
    <w:rsid w:val="00176830"/>
    <w:rsid w:val="00184C80"/>
    <w:rsid w:val="00187777"/>
    <w:rsid w:val="001A0DE6"/>
    <w:rsid w:val="001B7B08"/>
    <w:rsid w:val="001E26C3"/>
    <w:rsid w:val="002041B1"/>
    <w:rsid w:val="002275BD"/>
    <w:rsid w:val="0023638F"/>
    <w:rsid w:val="00253D0E"/>
    <w:rsid w:val="0028264F"/>
    <w:rsid w:val="002910C3"/>
    <w:rsid w:val="002C64A3"/>
    <w:rsid w:val="002E6F25"/>
    <w:rsid w:val="002F4A27"/>
    <w:rsid w:val="0030035F"/>
    <w:rsid w:val="00302554"/>
    <w:rsid w:val="0036708A"/>
    <w:rsid w:val="003D1399"/>
    <w:rsid w:val="004236DC"/>
    <w:rsid w:val="00444904"/>
    <w:rsid w:val="00475ACE"/>
    <w:rsid w:val="004D1BEA"/>
    <w:rsid w:val="004E0545"/>
    <w:rsid w:val="004E55CA"/>
    <w:rsid w:val="004F377A"/>
    <w:rsid w:val="00524520"/>
    <w:rsid w:val="00551121"/>
    <w:rsid w:val="00551C38"/>
    <w:rsid w:val="00596978"/>
    <w:rsid w:val="005C0420"/>
    <w:rsid w:val="00616C62"/>
    <w:rsid w:val="00646EB1"/>
    <w:rsid w:val="0066100E"/>
    <w:rsid w:val="00684F0A"/>
    <w:rsid w:val="006A1E01"/>
    <w:rsid w:val="006E14B5"/>
    <w:rsid w:val="006E3872"/>
    <w:rsid w:val="006F1D40"/>
    <w:rsid w:val="00707697"/>
    <w:rsid w:val="007B6CDC"/>
    <w:rsid w:val="007E62B1"/>
    <w:rsid w:val="007F1866"/>
    <w:rsid w:val="00823AE9"/>
    <w:rsid w:val="00832E36"/>
    <w:rsid w:val="008924F2"/>
    <w:rsid w:val="00894886"/>
    <w:rsid w:val="00897D44"/>
    <w:rsid w:val="008D141D"/>
    <w:rsid w:val="008F401A"/>
    <w:rsid w:val="008F5C5D"/>
    <w:rsid w:val="009269DD"/>
    <w:rsid w:val="009542BF"/>
    <w:rsid w:val="00981806"/>
    <w:rsid w:val="00995FB1"/>
    <w:rsid w:val="009D0F04"/>
    <w:rsid w:val="009E6243"/>
    <w:rsid w:val="00A03949"/>
    <w:rsid w:val="00A2087C"/>
    <w:rsid w:val="00A37D1A"/>
    <w:rsid w:val="00A40DA4"/>
    <w:rsid w:val="00A43735"/>
    <w:rsid w:val="00A73E3F"/>
    <w:rsid w:val="00A850D6"/>
    <w:rsid w:val="00A96226"/>
    <w:rsid w:val="00AB6BCE"/>
    <w:rsid w:val="00AC54F2"/>
    <w:rsid w:val="00AD5541"/>
    <w:rsid w:val="00B03821"/>
    <w:rsid w:val="00B44F70"/>
    <w:rsid w:val="00BD546E"/>
    <w:rsid w:val="00BE2D83"/>
    <w:rsid w:val="00C209AC"/>
    <w:rsid w:val="00C53C1E"/>
    <w:rsid w:val="00C71FEF"/>
    <w:rsid w:val="00C83DD1"/>
    <w:rsid w:val="00C84E74"/>
    <w:rsid w:val="00CD30C0"/>
    <w:rsid w:val="00D43852"/>
    <w:rsid w:val="00D646C0"/>
    <w:rsid w:val="00D82C43"/>
    <w:rsid w:val="00D87B21"/>
    <w:rsid w:val="00DA4EB0"/>
    <w:rsid w:val="00DB3E97"/>
    <w:rsid w:val="00DD6D3B"/>
    <w:rsid w:val="00E2129A"/>
    <w:rsid w:val="00E57CCB"/>
    <w:rsid w:val="00EF728D"/>
    <w:rsid w:val="00F50078"/>
    <w:rsid w:val="00F73B0E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C118"/>
  <w15:chartTrackingRefBased/>
  <w15:docId w15:val="{32F1076D-E6F6-4B1E-A070-8204C6EF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AC"/>
  </w:style>
  <w:style w:type="paragraph" w:styleId="Heading1">
    <w:name w:val="heading 1"/>
    <w:basedOn w:val="Normal"/>
    <w:next w:val="Normal"/>
    <w:link w:val="Heading1Char"/>
    <w:uiPriority w:val="9"/>
    <w:qFormat/>
    <w:rsid w:val="00C20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AC"/>
  </w:style>
  <w:style w:type="paragraph" w:styleId="Footer">
    <w:name w:val="footer"/>
    <w:basedOn w:val="Normal"/>
    <w:link w:val="FooterChar"/>
    <w:uiPriority w:val="99"/>
    <w:unhideWhenUsed/>
    <w:rsid w:val="00C20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McEvilly</dc:creator>
  <cp:keywords/>
  <dc:description/>
  <cp:lastModifiedBy>Catherine McEvilly</cp:lastModifiedBy>
  <cp:revision>2</cp:revision>
  <dcterms:created xsi:type="dcterms:W3CDTF">2025-10-29T13:30:00Z</dcterms:created>
  <dcterms:modified xsi:type="dcterms:W3CDTF">2025-10-29T13:30:00Z</dcterms:modified>
</cp:coreProperties>
</file>