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601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C13753" w14:paraId="4A5E939B" w14:textId="77777777" w:rsidTr="0088257F">
        <w:tc>
          <w:tcPr>
            <w:tcW w:w="9016" w:type="dxa"/>
            <w:gridSpan w:val="2"/>
            <w:shd w:val="clear" w:color="auto" w:fill="C00000"/>
          </w:tcPr>
          <w:p w14:paraId="1FD1D760" w14:textId="77777777" w:rsidR="00C13753" w:rsidRDefault="00C13753" w:rsidP="0088257F">
            <w:pPr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2C10">
              <w:rPr>
                <w:rFonts w:ascii="Arial" w:hAnsi="Arial" w:cs="Arial"/>
                <w:b/>
                <w:sz w:val="24"/>
                <w:szCs w:val="24"/>
              </w:rPr>
              <w:t>JOB DESCRIPTION</w:t>
            </w:r>
          </w:p>
          <w:p w14:paraId="504035D9" w14:textId="77777777" w:rsidR="00C13753" w:rsidRPr="00442C10" w:rsidRDefault="00C13753" w:rsidP="0088257F">
            <w:pPr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3753" w:rsidRPr="00442C10" w14:paraId="4E8A4950" w14:textId="77777777" w:rsidTr="0088257F">
        <w:tc>
          <w:tcPr>
            <w:tcW w:w="3823" w:type="dxa"/>
          </w:tcPr>
          <w:p w14:paraId="29518FFB" w14:textId="77777777" w:rsidR="00C13753" w:rsidRPr="00D20CF9" w:rsidRDefault="00C13753" w:rsidP="0088257F">
            <w:pPr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20CF9">
              <w:rPr>
                <w:rFonts w:ascii="Arial" w:hAnsi="Arial" w:cs="Arial"/>
                <w:b/>
                <w:sz w:val="22"/>
                <w:szCs w:val="22"/>
              </w:rPr>
              <w:t xml:space="preserve">JOB TITLE </w:t>
            </w:r>
          </w:p>
        </w:tc>
        <w:tc>
          <w:tcPr>
            <w:tcW w:w="5193" w:type="dxa"/>
          </w:tcPr>
          <w:p w14:paraId="390D4E86" w14:textId="75946F12" w:rsidR="00C13753" w:rsidRPr="00D20CF9" w:rsidRDefault="00530689" w:rsidP="0088257F">
            <w:pPr>
              <w:tabs>
                <w:tab w:val="left" w:pos="28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Business and </w:t>
            </w:r>
            <w:r w:rsidR="002E40DB">
              <w:rPr>
                <w:rFonts w:ascii="Arial" w:hAnsi="Arial" w:cs="Arial"/>
                <w:bCs/>
                <w:sz w:val="22"/>
                <w:szCs w:val="22"/>
              </w:rPr>
              <w:t xml:space="preserve">Operations </w:t>
            </w:r>
            <w:r w:rsidR="0008723C">
              <w:rPr>
                <w:rFonts w:ascii="Arial" w:hAnsi="Arial" w:cs="Arial"/>
                <w:bCs/>
                <w:sz w:val="22"/>
                <w:szCs w:val="22"/>
              </w:rPr>
              <w:t xml:space="preserve">Manager </w:t>
            </w:r>
          </w:p>
        </w:tc>
      </w:tr>
      <w:tr w:rsidR="00C13753" w:rsidRPr="00442C10" w14:paraId="6D1B872C" w14:textId="77777777" w:rsidTr="0088257F">
        <w:tc>
          <w:tcPr>
            <w:tcW w:w="3823" w:type="dxa"/>
          </w:tcPr>
          <w:p w14:paraId="2A2B6BB7" w14:textId="77777777" w:rsidR="00C13753" w:rsidRPr="00D20CF9" w:rsidRDefault="00C13753" w:rsidP="0088257F">
            <w:pPr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20CF9">
              <w:rPr>
                <w:rFonts w:ascii="Arial" w:hAnsi="Arial" w:cs="Arial"/>
                <w:b/>
                <w:sz w:val="22"/>
                <w:szCs w:val="22"/>
              </w:rPr>
              <w:t>REPORTS TO</w:t>
            </w:r>
          </w:p>
        </w:tc>
        <w:tc>
          <w:tcPr>
            <w:tcW w:w="5193" w:type="dxa"/>
          </w:tcPr>
          <w:p w14:paraId="5ED0034D" w14:textId="77777777" w:rsidR="00C13753" w:rsidRPr="00D20CF9" w:rsidRDefault="00C13753" w:rsidP="0088257F">
            <w:pPr>
              <w:tabs>
                <w:tab w:val="left" w:pos="28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D20CF9">
              <w:rPr>
                <w:rFonts w:ascii="Arial" w:eastAsiaTheme="minorHAnsi" w:hAnsi="Arial" w:cs="Arial"/>
                <w:sz w:val="22"/>
                <w:szCs w:val="22"/>
              </w:rPr>
              <w:t>Chief Executive Officer</w:t>
            </w:r>
          </w:p>
        </w:tc>
      </w:tr>
      <w:tr w:rsidR="00C13753" w:rsidRPr="00442C10" w14:paraId="094BB2FE" w14:textId="77777777" w:rsidTr="0088257F">
        <w:tc>
          <w:tcPr>
            <w:tcW w:w="3823" w:type="dxa"/>
          </w:tcPr>
          <w:p w14:paraId="541D99E5" w14:textId="77777777" w:rsidR="00C13753" w:rsidRPr="00D20CF9" w:rsidRDefault="00C13753" w:rsidP="0088257F">
            <w:pPr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20CF9">
              <w:rPr>
                <w:rFonts w:ascii="Arial" w:hAnsi="Arial" w:cs="Arial"/>
                <w:b/>
                <w:sz w:val="22"/>
                <w:szCs w:val="22"/>
              </w:rPr>
              <w:t>HOURS OF OPERATION</w:t>
            </w:r>
          </w:p>
        </w:tc>
        <w:tc>
          <w:tcPr>
            <w:tcW w:w="5193" w:type="dxa"/>
          </w:tcPr>
          <w:p w14:paraId="0EA5CA39" w14:textId="77777777" w:rsidR="00C13753" w:rsidRPr="00D20CF9" w:rsidRDefault="00C13753" w:rsidP="0088257F">
            <w:pPr>
              <w:tabs>
                <w:tab w:val="left" w:pos="28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D20CF9">
              <w:rPr>
                <w:rFonts w:ascii="Arial" w:hAnsi="Arial" w:cs="Arial"/>
                <w:bCs/>
                <w:sz w:val="22"/>
                <w:szCs w:val="22"/>
              </w:rPr>
              <w:t>35 per week flexible</w:t>
            </w:r>
          </w:p>
        </w:tc>
      </w:tr>
      <w:tr w:rsidR="00C13753" w:rsidRPr="00442C10" w14:paraId="105BB76A" w14:textId="77777777" w:rsidTr="0088257F">
        <w:tc>
          <w:tcPr>
            <w:tcW w:w="3823" w:type="dxa"/>
          </w:tcPr>
          <w:p w14:paraId="381E7C49" w14:textId="77777777" w:rsidR="00C13753" w:rsidRPr="00D20CF9" w:rsidRDefault="00C13753" w:rsidP="0088257F">
            <w:pPr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20CF9">
              <w:rPr>
                <w:rFonts w:ascii="Arial" w:hAnsi="Arial" w:cs="Arial"/>
                <w:b/>
                <w:sz w:val="22"/>
                <w:szCs w:val="22"/>
              </w:rPr>
              <w:t>SALARY</w:t>
            </w:r>
          </w:p>
        </w:tc>
        <w:tc>
          <w:tcPr>
            <w:tcW w:w="5193" w:type="dxa"/>
          </w:tcPr>
          <w:p w14:paraId="0492D756" w14:textId="77777777" w:rsidR="00C13753" w:rsidRPr="00D20CF9" w:rsidRDefault="00C13753" w:rsidP="0088257F">
            <w:pPr>
              <w:tabs>
                <w:tab w:val="left" w:pos="28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D20CF9">
              <w:rPr>
                <w:rFonts w:ascii="Arial" w:eastAsiaTheme="minorHAnsi" w:hAnsi="Arial" w:cs="Arial"/>
                <w:sz w:val="22"/>
                <w:szCs w:val="22"/>
              </w:rPr>
              <w:t>£35,000 - £38,000 per annum (dependent on experience)</w:t>
            </w:r>
          </w:p>
        </w:tc>
      </w:tr>
    </w:tbl>
    <w:p w14:paraId="0A37501D" w14:textId="6FD3B6F7" w:rsidR="00906F60" w:rsidRPr="00AD00F9" w:rsidRDefault="00906F60" w:rsidP="00AD00F9">
      <w:pPr>
        <w:rPr>
          <w:rFonts w:ascii="Arial" w:hAnsi="Arial" w:cs="Arial"/>
          <w:b/>
          <w:color w:val="C8102E" w:themeColor="accent2"/>
          <w:spacing w:val="20"/>
          <w:sz w:val="24"/>
          <w:szCs w:val="24"/>
        </w:rPr>
      </w:pPr>
    </w:p>
    <w:p w14:paraId="3BB4DC71" w14:textId="23BEE75F" w:rsidR="00AA26DE" w:rsidRPr="003A4BAF" w:rsidRDefault="003A4BAF" w:rsidP="003A4BAF">
      <w:pPr>
        <w:jc w:val="center"/>
        <w:rPr>
          <w:rFonts w:ascii="Arial" w:hAnsi="Arial" w:cs="Arial"/>
          <w:b/>
          <w:color w:val="C8102E" w:themeColor="accent2"/>
          <w:spacing w:val="20"/>
          <w:sz w:val="24"/>
          <w:szCs w:val="24"/>
        </w:rPr>
      </w:pPr>
      <w:r w:rsidRPr="003A4BAF">
        <w:rPr>
          <w:rFonts w:ascii="Arial" w:hAnsi="Arial" w:cs="Arial"/>
          <w:b/>
          <w:color w:val="C8102E" w:themeColor="accent2"/>
          <w:spacing w:val="20"/>
          <w:sz w:val="24"/>
          <w:szCs w:val="24"/>
        </w:rPr>
        <w:t>Business and Operations Manager</w:t>
      </w:r>
    </w:p>
    <w:p w14:paraId="3BAA10A4" w14:textId="77777777" w:rsidR="00AD00F9" w:rsidRDefault="00AD00F9" w:rsidP="004935C0">
      <w:pPr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5C2024B5" w14:textId="77777777" w:rsidR="00AD00F9" w:rsidRDefault="00AD00F9" w:rsidP="004935C0">
      <w:pPr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532D34DD" w14:textId="77777777" w:rsidR="00AD00F9" w:rsidRDefault="00AD00F9" w:rsidP="004935C0">
      <w:pPr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6BFBF728" w14:textId="77777777" w:rsidR="00C13753" w:rsidRDefault="00C13753" w:rsidP="004935C0">
      <w:pPr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57C86C14" w14:textId="77777777" w:rsidR="00C13753" w:rsidRDefault="00C13753" w:rsidP="004935C0">
      <w:pPr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429D18EB" w14:textId="77777777" w:rsidR="00C13753" w:rsidRDefault="00C13753" w:rsidP="004935C0">
      <w:pPr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4A1A0AE8" w14:textId="77777777" w:rsidR="00AD00F9" w:rsidRPr="004935C0" w:rsidRDefault="00AD00F9" w:rsidP="004935C0">
      <w:pPr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5D75081C" w14:textId="77777777" w:rsidR="004935C0" w:rsidRDefault="004935C0" w:rsidP="001463A0">
      <w:pPr>
        <w:rPr>
          <w:rFonts w:ascii="Arial" w:hAnsi="Arial" w:cs="Arial"/>
          <w:b/>
          <w:sz w:val="22"/>
          <w:szCs w:val="22"/>
        </w:rPr>
      </w:pPr>
    </w:p>
    <w:p w14:paraId="1CB3E10E" w14:textId="77777777" w:rsidR="00BD5AF3" w:rsidRDefault="00BD5AF3" w:rsidP="00133E51">
      <w:pPr>
        <w:rPr>
          <w:rFonts w:ascii="Arial" w:hAnsi="Arial" w:cs="Arial"/>
          <w:b/>
          <w:sz w:val="22"/>
          <w:szCs w:val="22"/>
        </w:rPr>
      </w:pPr>
    </w:p>
    <w:p w14:paraId="580360E5" w14:textId="77777777" w:rsidR="00BD5AF3" w:rsidRDefault="00BD5AF3" w:rsidP="00133E51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4463" w:rsidRPr="00442C10" w14:paraId="088EDCE7" w14:textId="77777777" w:rsidTr="0088257F">
        <w:tc>
          <w:tcPr>
            <w:tcW w:w="9016" w:type="dxa"/>
            <w:shd w:val="clear" w:color="auto" w:fill="C00000"/>
          </w:tcPr>
          <w:p w14:paraId="7C4F4820" w14:textId="77777777" w:rsidR="00B24463" w:rsidRPr="00442C10" w:rsidRDefault="00B24463" w:rsidP="0088257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C10">
              <w:rPr>
                <w:rFonts w:ascii="Arial" w:hAnsi="Arial" w:cs="Arial"/>
                <w:b/>
                <w:bCs/>
                <w:sz w:val="24"/>
                <w:szCs w:val="24"/>
              </w:rPr>
              <w:t>KEY PURPOSE AND RESPONSIBILITES OF THE ROLE</w:t>
            </w:r>
          </w:p>
        </w:tc>
      </w:tr>
      <w:tr w:rsidR="00B24463" w:rsidRPr="00442C10" w14:paraId="14402A97" w14:textId="77777777" w:rsidTr="0088257F">
        <w:tc>
          <w:tcPr>
            <w:tcW w:w="9016" w:type="dxa"/>
          </w:tcPr>
          <w:p w14:paraId="10AAF814" w14:textId="286E670A" w:rsidR="007C5CBD" w:rsidRPr="00CD5E31" w:rsidRDefault="00B24463" w:rsidP="007C5CB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0" w:name="_Hlk210134819"/>
            <w:r w:rsidRPr="009F2CFE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8C21A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senior leadership role driving strategy, operations,</w:t>
            </w:r>
            <w:r w:rsidRPr="009F2C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C21AD">
              <w:rPr>
                <w:rFonts w:ascii="Arial" w:hAnsi="Arial" w:cs="Arial"/>
                <w:color w:val="000000" w:themeColor="text1"/>
                <w:sz w:val="22"/>
                <w:szCs w:val="22"/>
              </w:rPr>
              <w:t>and outcomes</w:t>
            </w:r>
            <w:r w:rsidR="00230F34">
              <w:rPr>
                <w:rFonts w:ascii="Arial" w:hAnsi="Arial" w:cs="Arial"/>
                <w:color w:val="000000" w:themeColor="text1"/>
                <w:sz w:val="22"/>
                <w:szCs w:val="22"/>
              </w:rPr>
              <w:t>, including leading teams, delivering services</w:t>
            </w:r>
            <w:r w:rsidR="002A197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3542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governance and </w:t>
            </w:r>
            <w:r w:rsidR="00EE2E4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compliance. </w:t>
            </w:r>
            <w:r w:rsidR="00C44A0A" w:rsidRPr="009F2CFE">
              <w:rPr>
                <w:rFonts w:ascii="Arial" w:hAnsi="Arial" w:cs="Arial"/>
                <w:sz w:val="22"/>
                <w:szCs w:val="22"/>
              </w:rPr>
              <w:t>The postholder has line management responsibility for service managers and accountability for all departments.</w:t>
            </w:r>
          </w:p>
          <w:p w14:paraId="5F7BA556" w14:textId="77777777" w:rsidR="007C5CBD" w:rsidRPr="009F2CFE" w:rsidRDefault="007C5CBD" w:rsidP="0088257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391210F" w14:textId="6AE841D5" w:rsidR="001F68D3" w:rsidRDefault="00401166" w:rsidP="0091740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2CFE">
              <w:rPr>
                <w:rFonts w:ascii="Arial" w:hAnsi="Arial" w:cs="Arial"/>
                <w:color w:val="000000" w:themeColor="text1"/>
                <w:sz w:val="22"/>
                <w:szCs w:val="22"/>
              </w:rPr>
              <w:t>Key responsibilities include</w:t>
            </w:r>
            <w:r w:rsidR="00BC16C5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1EAF2C39" w14:textId="58ED90EA" w:rsidR="001F68D3" w:rsidRDefault="00877C54" w:rsidP="002B5550">
            <w:pPr>
              <w:pStyle w:val="ListParagraph"/>
              <w:numPr>
                <w:ilvl w:val="0"/>
                <w:numId w:val="7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="00401166" w:rsidRPr="001F68D3">
              <w:rPr>
                <w:rFonts w:cs="Arial"/>
                <w:color w:val="000000" w:themeColor="text1"/>
                <w:sz w:val="22"/>
                <w:szCs w:val="22"/>
              </w:rPr>
              <w:t>erformance management, staff training and development</w:t>
            </w:r>
            <w:r w:rsidR="00CF6E2F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  <w:p w14:paraId="5C437DDC" w14:textId="41B0DFC4" w:rsidR="001F68D3" w:rsidRDefault="00877C54" w:rsidP="002B5550">
            <w:pPr>
              <w:pStyle w:val="ListParagraph"/>
              <w:numPr>
                <w:ilvl w:val="0"/>
                <w:numId w:val="7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D</w:t>
            </w:r>
            <w:r w:rsidR="008816D5" w:rsidRPr="001F68D3">
              <w:rPr>
                <w:rFonts w:cs="Arial"/>
                <w:color w:val="000000" w:themeColor="text1"/>
                <w:sz w:val="22"/>
                <w:szCs w:val="22"/>
              </w:rPr>
              <w:t>elivery of high quality, effective and efficient services</w:t>
            </w:r>
            <w:r w:rsidR="003314A0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  <w:p w14:paraId="514E832A" w14:textId="483A99B6" w:rsidR="001F68D3" w:rsidRDefault="00877C54" w:rsidP="002B5550">
            <w:pPr>
              <w:pStyle w:val="ListParagraph"/>
              <w:numPr>
                <w:ilvl w:val="0"/>
                <w:numId w:val="7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="008816D5" w:rsidRPr="001F68D3">
              <w:rPr>
                <w:rFonts w:cs="Arial"/>
                <w:color w:val="000000" w:themeColor="text1"/>
                <w:sz w:val="22"/>
                <w:szCs w:val="22"/>
              </w:rPr>
              <w:t>esource management</w:t>
            </w:r>
            <w:r w:rsidR="003314A0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  <w:p w14:paraId="48657D97" w14:textId="0BB51F6E" w:rsidR="00601A83" w:rsidRPr="001F68D3" w:rsidRDefault="00877C54" w:rsidP="002B5550">
            <w:pPr>
              <w:pStyle w:val="ListParagraph"/>
              <w:numPr>
                <w:ilvl w:val="0"/>
                <w:numId w:val="7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C</w:t>
            </w:r>
            <w:r w:rsidR="008816D5" w:rsidRPr="001F68D3">
              <w:rPr>
                <w:rFonts w:cs="Arial"/>
                <w:color w:val="000000" w:themeColor="text1"/>
                <w:sz w:val="22"/>
                <w:szCs w:val="22"/>
              </w:rPr>
              <w:t xml:space="preserve">ontract and regulatory compliance. </w:t>
            </w:r>
          </w:p>
          <w:p w14:paraId="43FF2B40" w14:textId="77777777" w:rsidR="00601A83" w:rsidRDefault="00601A83" w:rsidP="0091740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719CFA7" w14:textId="1508DC77" w:rsidR="00557348" w:rsidRPr="00537C34" w:rsidRDefault="00C62AFA" w:rsidP="0088257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2C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role of partnership </w:t>
            </w:r>
            <w:r w:rsidR="00E76219" w:rsidRPr="009F2CFE">
              <w:rPr>
                <w:rFonts w:ascii="Arial" w:hAnsi="Arial" w:cs="Arial"/>
                <w:color w:val="000000" w:themeColor="text1"/>
                <w:sz w:val="22"/>
                <w:szCs w:val="22"/>
              </w:rPr>
              <w:t>working</w:t>
            </w:r>
            <w:r w:rsidRPr="009F2C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business development, funding opportunities, and project management is crucial.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F2CFE" w:rsidRPr="009F2CFE">
              <w:rPr>
                <w:rFonts w:ascii="Arial" w:hAnsi="Arial" w:cs="Arial"/>
                <w:color w:val="000000" w:themeColor="text1"/>
                <w:sz w:val="22"/>
                <w:szCs w:val="22"/>
              </w:rPr>
              <w:t>Essential requirements include report writing and presentation to the CEO, stakeholders and board of trustees.</w:t>
            </w:r>
            <w:r w:rsidR="00537C3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24463" w:rsidRPr="009F2CFE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="00D84CF6">
              <w:rPr>
                <w:rFonts w:ascii="Arial" w:hAnsi="Arial" w:cs="Arial"/>
                <w:color w:val="000000" w:themeColor="text1"/>
                <w:sz w:val="22"/>
                <w:szCs w:val="22"/>
              </w:rPr>
              <w:t>he Business Operations Manager works closely with</w:t>
            </w:r>
            <w:r w:rsidR="009F2CFE" w:rsidRPr="009F2C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the CEO and </w:t>
            </w:r>
            <w:r w:rsidR="00D84C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is required to </w:t>
            </w:r>
            <w:r w:rsidR="00B24463" w:rsidRPr="009F2C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undertake </w:t>
            </w:r>
            <w:r w:rsidR="009F2CFE" w:rsidRPr="009F2C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additional responsibilities </w:t>
            </w:r>
            <w:r w:rsidR="00B24463" w:rsidRPr="009F2CFE">
              <w:rPr>
                <w:rFonts w:ascii="Arial" w:hAnsi="Arial" w:cs="Arial"/>
                <w:color w:val="000000" w:themeColor="text1"/>
                <w:sz w:val="22"/>
                <w:szCs w:val="22"/>
              </w:rPr>
              <w:t>where business demands.</w:t>
            </w:r>
            <w:bookmarkEnd w:id="0"/>
          </w:p>
        </w:tc>
      </w:tr>
    </w:tbl>
    <w:p w14:paraId="4AB27205" w14:textId="77777777" w:rsidR="00BD5AF3" w:rsidRDefault="00BD5AF3" w:rsidP="00133E51">
      <w:pPr>
        <w:rPr>
          <w:rFonts w:ascii="Arial" w:hAnsi="Arial" w:cs="Arial"/>
          <w:b/>
          <w:sz w:val="22"/>
          <w:szCs w:val="22"/>
        </w:rPr>
      </w:pPr>
    </w:p>
    <w:p w14:paraId="0965F691" w14:textId="77777777" w:rsidR="00D23ED0" w:rsidRDefault="00D23ED0" w:rsidP="00133E51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6"/>
      </w:tblGrid>
      <w:tr w:rsidR="00D23ED0" w:rsidRPr="00442C10" w14:paraId="47A2A2AA" w14:textId="77777777" w:rsidTr="00D23ED0">
        <w:trPr>
          <w:trHeight w:val="608"/>
        </w:trPr>
        <w:tc>
          <w:tcPr>
            <w:tcW w:w="9156" w:type="dxa"/>
            <w:shd w:val="clear" w:color="auto" w:fill="C00000"/>
          </w:tcPr>
          <w:p w14:paraId="27B0E089" w14:textId="126FE848" w:rsidR="00D23ED0" w:rsidRPr="00442C10" w:rsidRDefault="00D23ED0" w:rsidP="0088257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C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MAIN DUTIES AND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PRINCIPAL ACCOUNTABILITIES </w:t>
            </w:r>
          </w:p>
        </w:tc>
      </w:tr>
      <w:tr w:rsidR="00D23ED0" w:rsidRPr="00B67417" w14:paraId="17562BA5" w14:textId="77777777" w:rsidTr="00D84CF6">
        <w:trPr>
          <w:trHeight w:val="1408"/>
        </w:trPr>
        <w:tc>
          <w:tcPr>
            <w:tcW w:w="9156" w:type="dxa"/>
          </w:tcPr>
          <w:p w14:paraId="6CB97D23" w14:textId="78D366A8" w:rsidR="00D23ED0" w:rsidRDefault="00F97DFB" w:rsidP="002B5550">
            <w:pPr>
              <w:pStyle w:val="ListParagraph"/>
              <w:numPr>
                <w:ilvl w:val="0"/>
                <w:numId w:val="1"/>
              </w:numPr>
              <w:tabs>
                <w:tab w:val="left" w:pos="2160"/>
                <w:tab w:val="left" w:pos="2880"/>
              </w:tabs>
              <w:ind w:left="714" w:hanging="357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E76219">
              <w:rPr>
                <w:rFonts w:cs="Arial"/>
                <w:color w:val="000000" w:themeColor="text1"/>
                <w:sz w:val="22"/>
                <w:szCs w:val="22"/>
              </w:rPr>
              <w:t>Lead teams to ensure effective and efficient o</w:t>
            </w:r>
            <w:r w:rsidR="00D23ED0" w:rsidRPr="00E76219">
              <w:rPr>
                <w:rFonts w:cs="Arial"/>
                <w:color w:val="000000" w:themeColor="text1"/>
                <w:sz w:val="22"/>
                <w:szCs w:val="22"/>
              </w:rPr>
              <w:t>perational delivery, contract and regulatory compliance, quality assurance and governance.</w:t>
            </w:r>
          </w:p>
          <w:p w14:paraId="533996A6" w14:textId="77777777" w:rsidR="00E76219" w:rsidRPr="00E76219" w:rsidRDefault="00E76219" w:rsidP="00E76219">
            <w:pPr>
              <w:tabs>
                <w:tab w:val="left" w:pos="2160"/>
                <w:tab w:val="left" w:pos="2880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3541B2F4" w14:textId="3AAFC803" w:rsidR="00D23ED0" w:rsidRDefault="00160D60" w:rsidP="002B5550">
            <w:pPr>
              <w:pStyle w:val="ListParagraph"/>
              <w:numPr>
                <w:ilvl w:val="0"/>
                <w:numId w:val="1"/>
              </w:numPr>
              <w:tabs>
                <w:tab w:val="left" w:pos="2160"/>
                <w:tab w:val="left" w:pos="2880"/>
              </w:tabs>
              <w:ind w:left="714" w:hanging="357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E76219">
              <w:rPr>
                <w:rFonts w:cs="Arial"/>
                <w:color w:val="000000" w:themeColor="text1"/>
                <w:sz w:val="22"/>
                <w:szCs w:val="22"/>
              </w:rPr>
              <w:t>Manage r</w:t>
            </w:r>
            <w:r w:rsidR="00D23ED0" w:rsidRPr="00E76219">
              <w:rPr>
                <w:rFonts w:cs="Arial"/>
                <w:color w:val="000000" w:themeColor="text1"/>
                <w:sz w:val="22"/>
                <w:szCs w:val="22"/>
              </w:rPr>
              <w:t>egulatory and legislative compliance and ensure safe and best practice.</w:t>
            </w:r>
          </w:p>
          <w:p w14:paraId="7D5E0086" w14:textId="77777777" w:rsidR="00E76219" w:rsidRPr="00E76219" w:rsidRDefault="00E76219" w:rsidP="00E76219">
            <w:pPr>
              <w:tabs>
                <w:tab w:val="left" w:pos="2160"/>
                <w:tab w:val="left" w:pos="2880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691CE394" w14:textId="63CA996D" w:rsidR="00E76219" w:rsidRDefault="00F97DFB" w:rsidP="002B5550">
            <w:pPr>
              <w:numPr>
                <w:ilvl w:val="0"/>
                <w:numId w:val="1"/>
              </w:numPr>
              <w:shd w:val="clear" w:color="auto" w:fill="FFFFFF"/>
              <w:ind w:left="714" w:hanging="357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61180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Manage resources effectively to meet service demands within contractual, budgetary, and best practice requirements.</w:t>
            </w:r>
          </w:p>
          <w:p w14:paraId="5DAA6F01" w14:textId="77777777" w:rsidR="00E76219" w:rsidRPr="00E76219" w:rsidRDefault="00E76219" w:rsidP="00E76219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114C7F2E" w14:textId="03C2456B" w:rsidR="00D23ED0" w:rsidRDefault="00A412B4" w:rsidP="002B5550">
            <w:pPr>
              <w:pStyle w:val="ListParagraph"/>
              <w:numPr>
                <w:ilvl w:val="0"/>
                <w:numId w:val="1"/>
              </w:numPr>
              <w:tabs>
                <w:tab w:val="left" w:pos="2160"/>
                <w:tab w:val="left" w:pos="2880"/>
              </w:tabs>
              <w:ind w:left="714" w:hanging="357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E76219">
              <w:rPr>
                <w:rFonts w:cs="Arial"/>
                <w:color w:val="000000" w:themeColor="text1"/>
                <w:sz w:val="22"/>
                <w:szCs w:val="22"/>
              </w:rPr>
              <w:t>Oversee p</w:t>
            </w:r>
            <w:r w:rsidR="00D23ED0" w:rsidRPr="00E76219">
              <w:rPr>
                <w:rFonts w:cs="Arial"/>
                <w:color w:val="000000" w:themeColor="text1"/>
                <w:sz w:val="22"/>
                <w:szCs w:val="22"/>
              </w:rPr>
              <w:t>erformance management and staff development across the organisation.</w:t>
            </w:r>
          </w:p>
          <w:p w14:paraId="65753D5B" w14:textId="77777777" w:rsidR="00E76219" w:rsidRPr="00E76219" w:rsidRDefault="00E76219" w:rsidP="00E76219">
            <w:pPr>
              <w:tabs>
                <w:tab w:val="left" w:pos="2160"/>
                <w:tab w:val="left" w:pos="2880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6C40D871" w14:textId="2C7C9795" w:rsidR="002F0A7E" w:rsidRDefault="002F0A7E" w:rsidP="002B5550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61180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Oversee financial management to support organisational goals.</w:t>
            </w:r>
          </w:p>
          <w:p w14:paraId="659E69CB" w14:textId="77777777" w:rsidR="00E76219" w:rsidRPr="00E76219" w:rsidRDefault="00E76219" w:rsidP="00E76219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06CB9102" w14:textId="10F1D6EF" w:rsidR="00D23ED0" w:rsidRDefault="00D0291D" w:rsidP="002B5550">
            <w:pPr>
              <w:pStyle w:val="ListParagraph"/>
              <w:numPr>
                <w:ilvl w:val="0"/>
                <w:numId w:val="1"/>
              </w:numPr>
              <w:tabs>
                <w:tab w:val="left" w:pos="2160"/>
                <w:tab w:val="left" w:pos="2880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Strengthen s</w:t>
            </w:r>
            <w:r w:rsidR="00D23ED0" w:rsidRPr="00E76219">
              <w:rPr>
                <w:rFonts w:cs="Arial"/>
                <w:color w:val="000000" w:themeColor="text1"/>
                <w:sz w:val="22"/>
                <w:szCs w:val="22"/>
              </w:rPr>
              <w:t>afeguarding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governance by ensuring</w:t>
            </w:r>
            <w:r w:rsidR="004E3363">
              <w:rPr>
                <w:rFonts w:cs="Arial"/>
                <w:color w:val="000000" w:themeColor="text1"/>
                <w:sz w:val="22"/>
                <w:szCs w:val="22"/>
              </w:rPr>
              <w:t xml:space="preserve"> robust systems, training, and accountability measures that meet regulatory standards.</w:t>
            </w:r>
            <w:r>
              <w:t xml:space="preserve"> </w:t>
            </w:r>
          </w:p>
          <w:p w14:paraId="5D4D8137" w14:textId="77777777" w:rsidR="00E76219" w:rsidRPr="00E76219" w:rsidRDefault="00E76219" w:rsidP="00E76219">
            <w:pPr>
              <w:tabs>
                <w:tab w:val="left" w:pos="2160"/>
                <w:tab w:val="left" w:pos="2880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2B285BA4" w14:textId="36E7C5BC" w:rsidR="00D23ED0" w:rsidRDefault="00E97B16" w:rsidP="002B5550">
            <w:pPr>
              <w:pStyle w:val="ListParagraph"/>
              <w:numPr>
                <w:ilvl w:val="0"/>
                <w:numId w:val="1"/>
              </w:numPr>
              <w:tabs>
                <w:tab w:val="left" w:pos="2160"/>
                <w:tab w:val="left" w:pos="2880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Ensure S</w:t>
            </w:r>
            <w:r w:rsidR="00D23ED0" w:rsidRPr="00E76219">
              <w:rPr>
                <w:rFonts w:cs="Arial"/>
                <w:color w:val="000000" w:themeColor="text1"/>
                <w:sz w:val="22"/>
                <w:szCs w:val="22"/>
              </w:rPr>
              <w:t xml:space="preserve">afer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="00D23ED0" w:rsidRPr="00E76219">
              <w:rPr>
                <w:rFonts w:cs="Arial"/>
                <w:color w:val="000000" w:themeColor="text1"/>
                <w:sz w:val="22"/>
                <w:szCs w:val="22"/>
              </w:rPr>
              <w:t>ecruitment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practices across the charity to </w:t>
            </w:r>
            <w:r w:rsidR="000F1AC3">
              <w:rPr>
                <w:rFonts w:cs="Arial"/>
                <w:color w:val="000000" w:themeColor="text1"/>
                <w:sz w:val="22"/>
                <w:szCs w:val="22"/>
              </w:rPr>
              <w:t xml:space="preserve">support safeguarding </w:t>
            </w:r>
            <w:r w:rsidR="00191D1B">
              <w:rPr>
                <w:rFonts w:cs="Arial"/>
                <w:color w:val="000000" w:themeColor="text1"/>
                <w:sz w:val="22"/>
                <w:szCs w:val="22"/>
              </w:rPr>
              <w:t>in all aspects of recruitment.</w:t>
            </w:r>
          </w:p>
          <w:p w14:paraId="65458E12" w14:textId="77777777" w:rsidR="00E76219" w:rsidRPr="00E76219" w:rsidRDefault="00E76219" w:rsidP="00E76219">
            <w:pPr>
              <w:tabs>
                <w:tab w:val="left" w:pos="2160"/>
                <w:tab w:val="left" w:pos="2880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17A5520D" w14:textId="434FA849" w:rsidR="003673BB" w:rsidRDefault="00160D60" w:rsidP="002B5550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61180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Foster partnership collaborations, drive business development, and lead fundraising, bid writing, and project management initiatives.</w:t>
            </w:r>
          </w:p>
          <w:p w14:paraId="672B4692" w14:textId="77777777" w:rsidR="00E76219" w:rsidRPr="00E76219" w:rsidRDefault="00E76219" w:rsidP="00E76219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76FF5F0B" w14:textId="77777777" w:rsidR="00E76219" w:rsidRDefault="00E76219" w:rsidP="002B5550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611805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Prepare reports, deliver presentations, and work closely with the CEO to meet business needs.</w:t>
            </w:r>
          </w:p>
          <w:p w14:paraId="288F3DE1" w14:textId="77777777" w:rsidR="00E76219" w:rsidRPr="00611805" w:rsidRDefault="00E76219" w:rsidP="00E76219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04F6D4BD" w14:textId="00149AC0" w:rsidR="00D23ED0" w:rsidRPr="00E76219" w:rsidRDefault="00E76219" w:rsidP="002B5550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76219">
              <w:rPr>
                <w:rFonts w:ascii="Arial" w:hAnsi="Arial" w:cs="Arial"/>
                <w:sz w:val="22"/>
                <w:szCs w:val="22"/>
              </w:rPr>
              <w:t>Conduct d</w:t>
            </w:r>
            <w:r w:rsidR="00D23ED0" w:rsidRPr="00E76219">
              <w:rPr>
                <w:rFonts w:ascii="Arial" w:hAnsi="Arial" w:cs="Arial"/>
                <w:sz w:val="22"/>
                <w:szCs w:val="22"/>
              </w:rPr>
              <w:t>ata analysi</w:t>
            </w:r>
            <w:r w:rsidR="004C31EB" w:rsidRPr="00E76219">
              <w:rPr>
                <w:rFonts w:ascii="Arial" w:hAnsi="Arial" w:cs="Arial"/>
                <w:sz w:val="22"/>
                <w:szCs w:val="22"/>
              </w:rPr>
              <w:t>s</w:t>
            </w:r>
            <w:r w:rsidR="00652932" w:rsidRPr="00E762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3ED0" w:rsidRPr="00E76219">
              <w:rPr>
                <w:rFonts w:ascii="Arial" w:hAnsi="Arial" w:cs="Arial"/>
                <w:sz w:val="22"/>
                <w:szCs w:val="22"/>
              </w:rPr>
              <w:t>to inform decision-making to support continuous improvement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64CBCCE" w14:textId="77777777" w:rsidR="00E76219" w:rsidRPr="00E76219" w:rsidRDefault="00E76219" w:rsidP="00E76219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2E334E04" w14:textId="77777777" w:rsidR="00E76219" w:rsidRPr="00E76219" w:rsidRDefault="00D23ED0" w:rsidP="002B5550">
            <w:pPr>
              <w:pStyle w:val="ListParagraph"/>
              <w:numPr>
                <w:ilvl w:val="0"/>
                <w:numId w:val="1"/>
              </w:numPr>
              <w:tabs>
                <w:tab w:val="left" w:pos="2160"/>
                <w:tab w:val="left" w:pos="2880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E76219">
              <w:rPr>
                <w:rFonts w:cs="Arial"/>
                <w:sz w:val="22"/>
                <w:szCs w:val="22"/>
              </w:rPr>
              <w:t xml:space="preserve"> Participate in continuing professional development (CPD) relevant to the role and organisational needs, including training </w:t>
            </w:r>
            <w:r w:rsidR="00E76219" w:rsidRPr="00E76219">
              <w:rPr>
                <w:rFonts w:cs="Arial"/>
                <w:sz w:val="22"/>
                <w:szCs w:val="22"/>
              </w:rPr>
              <w:t xml:space="preserve">in </w:t>
            </w:r>
            <w:r w:rsidRPr="00E76219">
              <w:rPr>
                <w:rFonts w:cs="Arial"/>
                <w:sz w:val="22"/>
                <w:szCs w:val="22"/>
              </w:rPr>
              <w:t>BSL communication skills</w:t>
            </w:r>
            <w:r w:rsidR="00E76219" w:rsidRPr="00E76219">
              <w:rPr>
                <w:rFonts w:cs="Arial"/>
                <w:sz w:val="22"/>
                <w:szCs w:val="22"/>
              </w:rPr>
              <w:t xml:space="preserve"> to align with roles and organisational requirements. </w:t>
            </w:r>
          </w:p>
          <w:p w14:paraId="7D95B99B" w14:textId="77777777" w:rsidR="00E76219" w:rsidRPr="00E76219" w:rsidRDefault="00E76219" w:rsidP="00E76219">
            <w:pPr>
              <w:tabs>
                <w:tab w:val="left" w:pos="2160"/>
                <w:tab w:val="left" w:pos="2880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7F1D0502" w14:textId="2923071E" w:rsidR="000616F4" w:rsidRPr="00E76219" w:rsidRDefault="000616F4" w:rsidP="002B5550">
            <w:pPr>
              <w:pStyle w:val="ListParagraph"/>
              <w:numPr>
                <w:ilvl w:val="0"/>
                <w:numId w:val="1"/>
              </w:numPr>
              <w:tabs>
                <w:tab w:val="left" w:pos="2160"/>
                <w:tab w:val="left" w:pos="2880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E76219">
              <w:rPr>
                <w:rFonts w:cs="Arial"/>
                <w:color w:val="000000"/>
                <w:sz w:val="22"/>
                <w:szCs w:val="22"/>
                <w:lang w:eastAsia="en-GB"/>
              </w:rPr>
              <w:t>Perform duties independently, ensuring high standards of professionalism and accountability</w:t>
            </w:r>
          </w:p>
        </w:tc>
      </w:tr>
    </w:tbl>
    <w:p w14:paraId="7B1B6DDE" w14:textId="77777777" w:rsidR="00494623" w:rsidRPr="00D23ED0" w:rsidRDefault="00494623" w:rsidP="00D23ED0">
      <w:pPr>
        <w:rPr>
          <w:rFonts w:cs="Arial"/>
          <w:color w:val="000000" w:themeColor="text1"/>
          <w:sz w:val="22"/>
          <w:szCs w:val="22"/>
        </w:rPr>
      </w:pPr>
    </w:p>
    <w:p w14:paraId="5ED3B668" w14:textId="77777777" w:rsidR="009453BB" w:rsidRPr="009453BB" w:rsidRDefault="009453BB" w:rsidP="009453BB">
      <w:pPr>
        <w:pStyle w:val="ListParagraph"/>
        <w:rPr>
          <w:rFonts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1D90" w:rsidRPr="00442C10" w14:paraId="06049093" w14:textId="77777777" w:rsidTr="0088257F">
        <w:tc>
          <w:tcPr>
            <w:tcW w:w="9016" w:type="dxa"/>
            <w:shd w:val="clear" w:color="auto" w:fill="C00000"/>
          </w:tcPr>
          <w:p w14:paraId="06F87DF3" w14:textId="77777777" w:rsidR="00C01D90" w:rsidRPr="00B1783A" w:rsidRDefault="00C01D90" w:rsidP="0088257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83A">
              <w:rPr>
                <w:rFonts w:ascii="Arial" w:hAnsi="Arial" w:cs="Arial"/>
                <w:b/>
                <w:bCs/>
                <w:sz w:val="24"/>
                <w:szCs w:val="24"/>
              </w:rPr>
              <w:t>GENERAL OBLIGATIONS</w:t>
            </w:r>
          </w:p>
        </w:tc>
      </w:tr>
      <w:tr w:rsidR="00C01D90" w:rsidRPr="00442C10" w14:paraId="1EB42C93" w14:textId="77777777" w:rsidTr="0088257F">
        <w:tc>
          <w:tcPr>
            <w:tcW w:w="9016" w:type="dxa"/>
          </w:tcPr>
          <w:p w14:paraId="782AFAD7" w14:textId="77777777" w:rsidR="00C01D90" w:rsidRPr="00CD6FE7" w:rsidRDefault="00C01D90" w:rsidP="008825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6FE7">
              <w:rPr>
                <w:rFonts w:ascii="Arial" w:hAnsi="Arial" w:cs="Arial"/>
                <w:b/>
                <w:bCs/>
                <w:sz w:val="22"/>
                <w:szCs w:val="22"/>
              </w:rPr>
              <w:t>Statutory Requirements</w:t>
            </w:r>
          </w:p>
          <w:p w14:paraId="23E60717" w14:textId="62F578B3" w:rsidR="00C01D90" w:rsidRPr="00CD6FE7" w:rsidRDefault="00C01D90" w:rsidP="0088257F">
            <w:pPr>
              <w:rPr>
                <w:rFonts w:ascii="Arial" w:hAnsi="Arial" w:cs="Arial"/>
                <w:sz w:val="22"/>
                <w:szCs w:val="22"/>
              </w:rPr>
            </w:pPr>
            <w:r w:rsidRPr="00CD6FE7">
              <w:rPr>
                <w:rFonts w:ascii="Arial" w:hAnsi="Arial" w:cs="Arial"/>
                <w:sz w:val="22"/>
                <w:szCs w:val="22"/>
              </w:rPr>
              <w:t xml:space="preserve">Ensuring that statutory provisions are met, and the standard and quality of support </w:t>
            </w:r>
            <w:r w:rsidR="006D4846">
              <w:rPr>
                <w:rFonts w:ascii="Arial" w:hAnsi="Arial" w:cs="Arial"/>
                <w:sz w:val="22"/>
                <w:szCs w:val="22"/>
              </w:rPr>
              <w:t xml:space="preserve">provision </w:t>
            </w:r>
            <w:r w:rsidRPr="00CD6FE7">
              <w:rPr>
                <w:rFonts w:ascii="Arial" w:hAnsi="Arial" w:cs="Arial"/>
                <w:sz w:val="22"/>
                <w:szCs w:val="22"/>
              </w:rPr>
              <w:t>meets national</w:t>
            </w:r>
            <w:r w:rsidR="00224C7C">
              <w:rPr>
                <w:rFonts w:ascii="Arial" w:hAnsi="Arial" w:cs="Arial"/>
                <w:sz w:val="22"/>
                <w:szCs w:val="22"/>
              </w:rPr>
              <w:t>/</w:t>
            </w:r>
            <w:r w:rsidRPr="00CD6FE7">
              <w:rPr>
                <w:rFonts w:ascii="Arial" w:hAnsi="Arial" w:cs="Arial"/>
                <w:sz w:val="22"/>
                <w:szCs w:val="22"/>
              </w:rPr>
              <w:t>regional</w:t>
            </w:r>
            <w:r w:rsidR="00224C7C">
              <w:rPr>
                <w:rFonts w:ascii="Arial" w:hAnsi="Arial" w:cs="Arial"/>
                <w:sz w:val="22"/>
                <w:szCs w:val="22"/>
              </w:rPr>
              <w:t xml:space="preserve"> standards </w:t>
            </w:r>
            <w:r w:rsidRPr="00CD6FE7">
              <w:rPr>
                <w:rFonts w:ascii="Arial" w:hAnsi="Arial" w:cs="Arial"/>
                <w:sz w:val="22"/>
                <w:szCs w:val="22"/>
              </w:rPr>
              <w:t>and organisational policies, procedures, and guidelines.</w:t>
            </w:r>
          </w:p>
          <w:p w14:paraId="4AAAAFEF" w14:textId="77777777" w:rsidR="00C01D90" w:rsidRPr="00CD6FE7" w:rsidRDefault="00C01D90" w:rsidP="008825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2C2E9B" w14:textId="77777777" w:rsidR="00C01D90" w:rsidRPr="00CD6FE7" w:rsidRDefault="00C01D90" w:rsidP="0088257F">
            <w:pPr>
              <w:rPr>
                <w:rFonts w:ascii="Arial" w:hAnsi="Arial" w:cs="Arial"/>
                <w:sz w:val="22"/>
                <w:szCs w:val="22"/>
              </w:rPr>
            </w:pPr>
            <w:r w:rsidRPr="00CD6FE7">
              <w:rPr>
                <w:rFonts w:ascii="Arial" w:hAnsi="Arial" w:cs="Arial"/>
                <w:sz w:val="22"/>
                <w:szCs w:val="22"/>
              </w:rPr>
              <w:t>Ensuring that statutory requirements defined by law are enforced to enable a safe working environment.</w:t>
            </w:r>
          </w:p>
          <w:p w14:paraId="6704AE6C" w14:textId="77777777" w:rsidR="00C01D90" w:rsidRPr="00CD6FE7" w:rsidRDefault="00C01D90" w:rsidP="008825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A45554" w14:textId="52BD3FA5" w:rsidR="00C01D90" w:rsidRPr="00CD6FE7" w:rsidRDefault="00C01D90" w:rsidP="008825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6FE7">
              <w:rPr>
                <w:rFonts w:ascii="Arial" w:hAnsi="Arial" w:cs="Arial"/>
                <w:sz w:val="22"/>
                <w:szCs w:val="22"/>
              </w:rPr>
              <w:t>Ensuring that mandatory requirements determined by MSDP, local and national guidelines and relevant policies and procedures are enforced to support safe provision of service</w:t>
            </w:r>
            <w:r w:rsidR="00224C7C">
              <w:rPr>
                <w:rFonts w:ascii="Arial" w:hAnsi="Arial" w:cs="Arial"/>
                <w:sz w:val="22"/>
                <w:szCs w:val="22"/>
              </w:rPr>
              <w:t xml:space="preserve"> provision</w:t>
            </w:r>
            <w:r w:rsidRPr="00CD6F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</w:p>
          <w:p w14:paraId="706A4729" w14:textId="77777777" w:rsidR="00C01D90" w:rsidRPr="00CD6FE7" w:rsidRDefault="00C01D90" w:rsidP="008825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38F352" w14:textId="0552BAB8" w:rsidR="00C01D90" w:rsidRDefault="00C01D90" w:rsidP="0088257F">
            <w:pPr>
              <w:rPr>
                <w:rFonts w:ascii="Arial" w:hAnsi="Arial" w:cs="Arial"/>
                <w:sz w:val="22"/>
                <w:szCs w:val="22"/>
              </w:rPr>
            </w:pPr>
            <w:r w:rsidRPr="00CD6FE7">
              <w:rPr>
                <w:rFonts w:ascii="Arial" w:hAnsi="Arial" w:cs="Arial"/>
                <w:sz w:val="22"/>
                <w:szCs w:val="22"/>
              </w:rPr>
              <w:t xml:space="preserve">Ensuring that health and social care knowledge, skills and training is undertaken </w:t>
            </w:r>
            <w:r w:rsidR="007F60EE">
              <w:rPr>
                <w:rFonts w:ascii="Arial" w:hAnsi="Arial" w:cs="Arial"/>
                <w:sz w:val="22"/>
                <w:szCs w:val="22"/>
              </w:rPr>
              <w:t xml:space="preserve">by all staff </w:t>
            </w:r>
            <w:r w:rsidRPr="00CD6FE7">
              <w:rPr>
                <w:rFonts w:ascii="Arial" w:hAnsi="Arial" w:cs="Arial"/>
                <w:sz w:val="22"/>
                <w:szCs w:val="22"/>
              </w:rPr>
              <w:t>to maintain and develop practice safely and competently, including personal development.</w:t>
            </w:r>
          </w:p>
          <w:p w14:paraId="508A3515" w14:textId="77777777" w:rsidR="00086AB1" w:rsidRDefault="00086AB1" w:rsidP="008825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084A18" w14:textId="77777777" w:rsidR="00086AB1" w:rsidRPr="00734FF7" w:rsidRDefault="00086AB1" w:rsidP="00086A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103D3">
              <w:rPr>
                <w:rFonts w:ascii="Arial" w:hAnsi="Arial" w:cs="Arial"/>
                <w:b/>
                <w:bCs/>
                <w:sz w:val="22"/>
                <w:szCs w:val="22"/>
              </w:rPr>
              <w:t>Operating Environment:</w:t>
            </w:r>
            <w:r w:rsidRPr="00D103D3">
              <w:rPr>
                <w:rFonts w:ascii="Arial" w:hAnsi="Arial" w:cs="Arial"/>
                <w:sz w:val="22"/>
                <w:szCs w:val="22"/>
              </w:rPr>
              <w:t xml:space="preserve"> The post holder will lead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D103D3">
              <w:rPr>
                <w:rFonts w:ascii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hAnsi="Arial" w:cs="Arial"/>
                <w:sz w:val="22"/>
                <w:szCs w:val="22"/>
              </w:rPr>
              <w:t xml:space="preserve">high quality, effective and efficient service </w:t>
            </w:r>
            <w:r w:rsidRPr="00D103D3">
              <w:rPr>
                <w:rFonts w:ascii="Arial" w:hAnsi="Arial" w:cs="Arial"/>
                <w:sz w:val="22"/>
                <w:szCs w:val="22"/>
              </w:rPr>
              <w:t>provision to Deaf, Deafblind and hard of hearing individuals</w:t>
            </w:r>
            <w:r>
              <w:rPr>
                <w:rFonts w:ascii="Arial" w:hAnsi="Arial" w:cs="Arial"/>
                <w:sz w:val="22"/>
                <w:szCs w:val="22"/>
              </w:rPr>
              <w:t xml:space="preserve"> predominantly</w:t>
            </w:r>
            <w:r w:rsidRPr="00D103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across Liverpool City region. </w:t>
            </w:r>
          </w:p>
          <w:p w14:paraId="15685D70" w14:textId="77777777" w:rsidR="00C01D90" w:rsidRPr="00AF6765" w:rsidRDefault="00C01D90" w:rsidP="00AF6765">
            <w:pPr>
              <w:rPr>
                <w:rFonts w:cs="Arial"/>
                <w:sz w:val="22"/>
                <w:szCs w:val="22"/>
              </w:rPr>
            </w:pPr>
          </w:p>
          <w:p w14:paraId="5FD53D85" w14:textId="77777777" w:rsidR="00C01D90" w:rsidRPr="00CD6FE7" w:rsidRDefault="00C01D90" w:rsidP="008825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6FE7">
              <w:rPr>
                <w:rFonts w:ascii="Arial" w:hAnsi="Arial" w:cs="Arial"/>
                <w:b/>
                <w:bCs/>
                <w:sz w:val="22"/>
                <w:szCs w:val="22"/>
              </w:rPr>
              <w:t>Safeguarding</w:t>
            </w:r>
          </w:p>
          <w:p w14:paraId="12A606A0" w14:textId="06F1E290" w:rsidR="00C01D90" w:rsidRPr="00CD6FE7" w:rsidRDefault="00C01D90" w:rsidP="0088257F">
            <w:pPr>
              <w:rPr>
                <w:rFonts w:ascii="Arial" w:hAnsi="Arial" w:cs="Arial"/>
                <w:sz w:val="22"/>
                <w:szCs w:val="22"/>
              </w:rPr>
            </w:pPr>
            <w:r w:rsidRPr="00CD6FE7">
              <w:rPr>
                <w:rFonts w:ascii="Arial" w:hAnsi="Arial" w:cs="Arial"/>
                <w:sz w:val="22"/>
                <w:szCs w:val="22"/>
              </w:rPr>
              <w:t>The post holder</w:t>
            </w:r>
            <w:r w:rsidR="003D75F4">
              <w:rPr>
                <w:rFonts w:ascii="Arial" w:hAnsi="Arial" w:cs="Arial"/>
                <w:sz w:val="22"/>
                <w:szCs w:val="22"/>
              </w:rPr>
              <w:t xml:space="preserve"> is accountable for: </w:t>
            </w:r>
          </w:p>
          <w:p w14:paraId="1BCD7F06" w14:textId="78AA1797" w:rsidR="00C01D90" w:rsidRPr="00CD6FE7" w:rsidRDefault="003D75F4" w:rsidP="002B5550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C01D90" w:rsidRPr="00CD6FE7">
              <w:rPr>
                <w:rFonts w:cs="Arial"/>
                <w:sz w:val="22"/>
                <w:szCs w:val="22"/>
              </w:rPr>
              <w:t xml:space="preserve">romoting and safeguarding the welfare of vulnerable adults accessing services and children may </w:t>
            </w:r>
            <w:proofErr w:type="gramStart"/>
            <w:r w:rsidR="00C01D90" w:rsidRPr="00CD6FE7">
              <w:rPr>
                <w:rFonts w:cs="Arial"/>
                <w:sz w:val="22"/>
                <w:szCs w:val="22"/>
              </w:rPr>
              <w:t>come into contact with</w:t>
            </w:r>
            <w:proofErr w:type="gramEnd"/>
            <w:r w:rsidR="00C01D90" w:rsidRPr="00CD6FE7">
              <w:rPr>
                <w:rFonts w:cs="Arial"/>
                <w:sz w:val="22"/>
                <w:szCs w:val="22"/>
              </w:rPr>
              <w:t>.</w:t>
            </w:r>
          </w:p>
          <w:p w14:paraId="358EBE88" w14:textId="77777777" w:rsidR="00C01D90" w:rsidRPr="00CD6FE7" w:rsidRDefault="00C01D90" w:rsidP="002B5550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cs="Arial"/>
                <w:sz w:val="22"/>
                <w:szCs w:val="22"/>
              </w:rPr>
            </w:pPr>
            <w:proofErr w:type="gramStart"/>
            <w:r w:rsidRPr="00CD6FE7">
              <w:rPr>
                <w:rFonts w:cs="Arial"/>
                <w:sz w:val="22"/>
                <w:szCs w:val="22"/>
              </w:rPr>
              <w:t>Takes action</w:t>
            </w:r>
            <w:proofErr w:type="gramEnd"/>
            <w:r w:rsidRPr="00CD6FE7">
              <w:rPr>
                <w:rFonts w:cs="Arial"/>
                <w:sz w:val="22"/>
                <w:szCs w:val="22"/>
              </w:rPr>
              <w:t xml:space="preserve"> and raises concerns. </w:t>
            </w:r>
          </w:p>
          <w:p w14:paraId="40302778" w14:textId="77777777" w:rsidR="00C01D90" w:rsidRPr="00CD6FE7" w:rsidRDefault="00C01D90" w:rsidP="002B5550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cs="Arial"/>
                <w:sz w:val="22"/>
                <w:szCs w:val="22"/>
              </w:rPr>
            </w:pPr>
            <w:r w:rsidRPr="00CD6FE7">
              <w:rPr>
                <w:rFonts w:cs="Arial"/>
                <w:sz w:val="22"/>
                <w:szCs w:val="22"/>
              </w:rPr>
              <w:t xml:space="preserve">Forms appropriate relationships with those they care for and maintains professional boundaries in their work. </w:t>
            </w:r>
          </w:p>
          <w:p w14:paraId="12670C0D" w14:textId="77777777" w:rsidR="00C01D90" w:rsidRPr="00CD6FE7" w:rsidRDefault="00C01D90" w:rsidP="002B5550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cs="Arial"/>
                <w:sz w:val="22"/>
                <w:szCs w:val="22"/>
              </w:rPr>
            </w:pPr>
            <w:r w:rsidRPr="00CD6FE7">
              <w:rPr>
                <w:rFonts w:cs="Arial"/>
                <w:sz w:val="22"/>
                <w:szCs w:val="22"/>
              </w:rPr>
              <w:t xml:space="preserve">Works within organisational policies, procedures, and guidance. </w:t>
            </w:r>
          </w:p>
          <w:p w14:paraId="054AB952" w14:textId="17FD2D5F" w:rsidR="00C01D90" w:rsidRPr="00086AB1" w:rsidRDefault="00C01D90" w:rsidP="002B5550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cs="Arial"/>
                <w:sz w:val="22"/>
                <w:szCs w:val="22"/>
              </w:rPr>
            </w:pPr>
            <w:r w:rsidRPr="00CD6FE7">
              <w:rPr>
                <w:rFonts w:cs="Arial"/>
                <w:sz w:val="22"/>
                <w:szCs w:val="22"/>
              </w:rPr>
              <w:t>Is committed to demonstrating the organisations values and behaviours in their work.</w:t>
            </w:r>
          </w:p>
        </w:tc>
      </w:tr>
    </w:tbl>
    <w:p w14:paraId="6C916077" w14:textId="77777777" w:rsidR="009453BB" w:rsidRPr="009453BB" w:rsidRDefault="009453BB" w:rsidP="009453BB">
      <w:pPr>
        <w:pStyle w:val="ListParagraph"/>
        <w:rPr>
          <w:rFonts w:cs="Arial"/>
          <w:color w:val="000000" w:themeColor="text1"/>
          <w:sz w:val="22"/>
          <w:szCs w:val="22"/>
        </w:rPr>
      </w:pPr>
    </w:p>
    <w:p w14:paraId="3F9C6580" w14:textId="77777777" w:rsidR="009453BB" w:rsidRPr="009453BB" w:rsidRDefault="009453BB" w:rsidP="009453BB">
      <w:pPr>
        <w:pStyle w:val="ListParagraph"/>
        <w:rPr>
          <w:rFonts w:cs="Arial"/>
          <w:color w:val="000000" w:themeColor="text1"/>
          <w:sz w:val="22"/>
          <w:szCs w:val="22"/>
        </w:rPr>
      </w:pPr>
    </w:p>
    <w:p w14:paraId="58773FCC" w14:textId="77777777" w:rsidR="00844995" w:rsidRPr="00844995" w:rsidRDefault="00844995" w:rsidP="00844995">
      <w:pPr>
        <w:pStyle w:val="ListParagraph"/>
        <w:rPr>
          <w:rFonts w:cs="Arial"/>
          <w:color w:val="000000" w:themeColor="text1"/>
          <w:sz w:val="22"/>
          <w:szCs w:val="22"/>
        </w:rPr>
      </w:pPr>
    </w:p>
    <w:p w14:paraId="085BDC16" w14:textId="77777777" w:rsidR="008B2B5F" w:rsidRPr="008B2B5F" w:rsidRDefault="008B2B5F" w:rsidP="008B2B5F">
      <w:pPr>
        <w:rPr>
          <w:rFonts w:cs="Arial"/>
          <w:sz w:val="22"/>
          <w:szCs w:val="22"/>
        </w:rPr>
      </w:pPr>
    </w:p>
    <w:p w14:paraId="56FAB941" w14:textId="77777777" w:rsidR="008B2B5F" w:rsidRPr="006B6D5B" w:rsidRDefault="008B2B5F" w:rsidP="008B2B5F">
      <w:pPr>
        <w:pStyle w:val="ListParagraph"/>
        <w:rPr>
          <w:rFonts w:cs="Arial"/>
          <w:sz w:val="22"/>
          <w:szCs w:val="22"/>
        </w:rPr>
      </w:pPr>
    </w:p>
    <w:p w14:paraId="52A1E0F9" w14:textId="77777777" w:rsidR="00C50AC0" w:rsidRDefault="00C50AC0" w:rsidP="00604404">
      <w:pPr>
        <w:rPr>
          <w:rFonts w:ascii="Arial" w:hAnsi="Arial" w:cs="Arial"/>
          <w:sz w:val="22"/>
          <w:szCs w:val="22"/>
        </w:rPr>
      </w:pPr>
    </w:p>
    <w:p w14:paraId="178C648A" w14:textId="77777777" w:rsidR="00361FF4" w:rsidRDefault="00B666F7" w:rsidP="00EE35F5">
      <w:pPr>
        <w:spacing w:before="281" w:after="28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3544"/>
        <w:gridCol w:w="1664"/>
      </w:tblGrid>
      <w:tr w:rsidR="00361FF4" w:rsidRPr="00442C10" w14:paraId="2ACA070F" w14:textId="0A0B4D14" w:rsidTr="009C4464">
        <w:tc>
          <w:tcPr>
            <w:tcW w:w="9739" w:type="dxa"/>
            <w:gridSpan w:val="3"/>
            <w:shd w:val="clear" w:color="auto" w:fill="C00000"/>
          </w:tcPr>
          <w:p w14:paraId="6E98A585" w14:textId="0D2F5601" w:rsidR="00361FF4" w:rsidRPr="00B1783A" w:rsidRDefault="00361FF4" w:rsidP="0088257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83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PERSON SPECIFICATION</w:t>
            </w:r>
          </w:p>
        </w:tc>
      </w:tr>
      <w:tr w:rsidR="00361FF4" w:rsidRPr="00442C10" w14:paraId="262ECABE" w14:textId="2933E56E" w:rsidTr="00723E59">
        <w:tc>
          <w:tcPr>
            <w:tcW w:w="4531" w:type="dxa"/>
            <w:shd w:val="clear" w:color="auto" w:fill="C00000"/>
          </w:tcPr>
          <w:p w14:paraId="24D84AC8" w14:textId="775FC5E0" w:rsidR="00361FF4" w:rsidRPr="00442C10" w:rsidRDefault="00361FF4" w:rsidP="00361F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3544" w:type="dxa"/>
            <w:shd w:val="clear" w:color="auto" w:fill="C00000"/>
          </w:tcPr>
          <w:p w14:paraId="18B9AD01" w14:textId="3037074E" w:rsidR="00361FF4" w:rsidRPr="00B1783A" w:rsidRDefault="00361FF4" w:rsidP="00361FF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  <w:tc>
          <w:tcPr>
            <w:tcW w:w="1664" w:type="dxa"/>
            <w:shd w:val="clear" w:color="auto" w:fill="C00000"/>
          </w:tcPr>
          <w:p w14:paraId="46F56D06" w14:textId="79BC734A" w:rsidR="00361FF4" w:rsidRDefault="00361FF4" w:rsidP="00361FF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46C8">
              <w:rPr>
                <w:rFonts w:ascii="Arial" w:hAnsi="Arial" w:cs="Arial"/>
                <w:b/>
                <w:bCs/>
              </w:rPr>
              <w:t>Application</w:t>
            </w:r>
            <w:r w:rsidRPr="006146C8">
              <w:rPr>
                <w:rFonts w:ascii="Arial" w:hAnsi="Arial" w:cs="Arial"/>
                <w:b/>
                <w:bCs/>
              </w:rPr>
              <w:br/>
              <w:t>Interview</w:t>
            </w:r>
            <w:r w:rsidR="00723E59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="00723E59">
              <w:rPr>
                <w:rFonts w:ascii="Arial" w:hAnsi="Arial" w:cs="Arial"/>
                <w:b/>
                <w:bCs/>
              </w:rPr>
              <w:t>pres</w:t>
            </w:r>
            <w:proofErr w:type="spellEnd"/>
          </w:p>
        </w:tc>
      </w:tr>
      <w:tr w:rsidR="00361FF4" w:rsidRPr="00442C10" w14:paraId="33C3BE78" w14:textId="4F1D21AD" w:rsidTr="00723E59">
        <w:tc>
          <w:tcPr>
            <w:tcW w:w="4531" w:type="dxa"/>
          </w:tcPr>
          <w:p w14:paraId="643F1F29" w14:textId="77777777" w:rsidR="000A3240" w:rsidRPr="00957BFD" w:rsidRDefault="000A3240" w:rsidP="000A3240">
            <w:pPr>
              <w:rPr>
                <w:rFonts w:ascii="Arial" w:hAnsi="Arial" w:cs="Arial"/>
                <w:b/>
                <w:bCs/>
              </w:rPr>
            </w:pPr>
            <w:r w:rsidRPr="00957BFD">
              <w:rPr>
                <w:rFonts w:ascii="Arial" w:hAnsi="Arial" w:cs="Arial"/>
                <w:b/>
                <w:bCs/>
              </w:rPr>
              <w:t>Knowledge and Skills</w:t>
            </w:r>
          </w:p>
          <w:p w14:paraId="5BDE71A0" w14:textId="3313BB47" w:rsidR="000A3240" w:rsidRPr="00957BFD" w:rsidRDefault="00B716AE" w:rsidP="000A3240">
            <w:pPr>
              <w:rPr>
                <w:rFonts w:ascii="Arial" w:hAnsi="Arial" w:cs="Arial"/>
              </w:rPr>
            </w:pPr>
            <w:r w:rsidRPr="00957BFD">
              <w:rPr>
                <w:rFonts w:ascii="Arial" w:hAnsi="Arial" w:cs="Arial"/>
              </w:rPr>
              <w:t>Proven experience</w:t>
            </w:r>
            <w:r w:rsidR="000A3240" w:rsidRPr="00957BFD">
              <w:rPr>
                <w:rFonts w:ascii="Arial" w:hAnsi="Arial" w:cs="Arial"/>
              </w:rPr>
              <w:t xml:space="preserve"> and strong track record in:</w:t>
            </w:r>
          </w:p>
          <w:p w14:paraId="3B252D8A" w14:textId="10613AF4" w:rsidR="000A3240" w:rsidRPr="00957BFD" w:rsidRDefault="000A3240" w:rsidP="002B5550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 w:rsidRPr="00957BFD">
              <w:rPr>
                <w:rFonts w:cs="Arial"/>
                <w:sz w:val="20"/>
              </w:rPr>
              <w:t>M</w:t>
            </w:r>
            <w:r w:rsidR="00B716AE" w:rsidRPr="00957BFD">
              <w:rPr>
                <w:rFonts w:cs="Arial"/>
                <w:sz w:val="20"/>
              </w:rPr>
              <w:t>anaging operational services in health, social care or charity sectors</w:t>
            </w:r>
          </w:p>
          <w:p w14:paraId="0E44F1A4" w14:textId="265BB9EE" w:rsidR="000A3240" w:rsidRDefault="000A3240" w:rsidP="002B5550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 w:rsidRPr="00957BFD">
              <w:rPr>
                <w:rFonts w:cs="Arial"/>
                <w:sz w:val="20"/>
              </w:rPr>
              <w:t>P</w:t>
            </w:r>
            <w:r w:rsidR="00B716AE" w:rsidRPr="00957BFD">
              <w:rPr>
                <w:rFonts w:cs="Arial"/>
                <w:sz w:val="20"/>
              </w:rPr>
              <w:t>erformance management and team leadership</w:t>
            </w:r>
            <w:r w:rsidR="00114B31">
              <w:rPr>
                <w:rFonts w:cs="Arial"/>
                <w:sz w:val="20"/>
              </w:rPr>
              <w:t xml:space="preserve"> and team motivations skills.</w:t>
            </w:r>
          </w:p>
          <w:p w14:paraId="4903C8EE" w14:textId="5C8F9B1A" w:rsidR="00114B31" w:rsidRDefault="00114B31" w:rsidP="002B5550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Excellent leadership</w:t>
            </w:r>
          </w:p>
          <w:p w14:paraId="55DA2FD8" w14:textId="1CE63354" w:rsidR="00957BFD" w:rsidRPr="00957BFD" w:rsidRDefault="00957BFD" w:rsidP="002B5550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writing and presentation</w:t>
            </w:r>
          </w:p>
          <w:p w14:paraId="169B2680" w14:textId="063BE0A4" w:rsidR="00B716AE" w:rsidRPr="00957BFD" w:rsidRDefault="000A3240" w:rsidP="002B5550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 w:rsidRPr="00957BFD">
              <w:rPr>
                <w:rFonts w:cs="Arial"/>
                <w:sz w:val="20"/>
              </w:rPr>
              <w:t>P</w:t>
            </w:r>
            <w:r w:rsidR="00B716AE" w:rsidRPr="00957BFD">
              <w:rPr>
                <w:rFonts w:cs="Arial"/>
                <w:sz w:val="20"/>
              </w:rPr>
              <w:t xml:space="preserve">roject management </w:t>
            </w:r>
          </w:p>
          <w:p w14:paraId="5920BFC9" w14:textId="3AABC891" w:rsidR="00B716AE" w:rsidRPr="00957BFD" w:rsidRDefault="000A3240" w:rsidP="002B5550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 w:rsidRPr="00957BFD">
              <w:rPr>
                <w:rFonts w:cs="Arial"/>
                <w:sz w:val="20"/>
              </w:rPr>
              <w:t>T</w:t>
            </w:r>
            <w:r w:rsidR="00B716AE" w:rsidRPr="00957BFD">
              <w:rPr>
                <w:rFonts w:cs="Arial"/>
                <w:sz w:val="20"/>
              </w:rPr>
              <w:t>ender writing and funding applications</w:t>
            </w:r>
          </w:p>
          <w:p w14:paraId="586A6034" w14:textId="749DF766" w:rsidR="00B716AE" w:rsidRPr="00957BFD" w:rsidRDefault="00B716AE" w:rsidP="002B5550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 w:rsidRPr="00957BFD">
              <w:rPr>
                <w:rFonts w:cs="Arial"/>
                <w:sz w:val="20"/>
              </w:rPr>
              <w:t>Partnership working and collaborations</w:t>
            </w:r>
          </w:p>
          <w:p w14:paraId="03F99119" w14:textId="6B290202" w:rsidR="00B716AE" w:rsidRPr="00957BFD" w:rsidRDefault="00B716AE" w:rsidP="002B5550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 w:rsidRPr="00957BFD">
              <w:rPr>
                <w:rFonts w:cs="Arial"/>
                <w:sz w:val="20"/>
              </w:rPr>
              <w:t>Stakeholder engagement</w:t>
            </w:r>
          </w:p>
          <w:p w14:paraId="18401645" w14:textId="345E638F" w:rsidR="00B716AE" w:rsidRPr="00957BFD" w:rsidRDefault="000A3240" w:rsidP="002B5550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 w:rsidRPr="00957BFD">
              <w:rPr>
                <w:rFonts w:cs="Arial"/>
                <w:sz w:val="20"/>
              </w:rPr>
              <w:t>O</w:t>
            </w:r>
            <w:r w:rsidR="00B716AE" w:rsidRPr="00957BFD">
              <w:rPr>
                <w:rFonts w:cs="Arial"/>
                <w:sz w:val="20"/>
              </w:rPr>
              <w:t xml:space="preserve">rganisational budget and resource management </w:t>
            </w:r>
          </w:p>
          <w:p w14:paraId="6DA312A8" w14:textId="069BFC00" w:rsidR="00B716AE" w:rsidRPr="00957BFD" w:rsidRDefault="000A3240" w:rsidP="002B5550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 w:rsidRPr="00957BFD">
              <w:rPr>
                <w:rFonts w:cs="Arial"/>
                <w:sz w:val="20"/>
              </w:rPr>
              <w:t>M</w:t>
            </w:r>
            <w:r w:rsidR="00B716AE" w:rsidRPr="00957BFD">
              <w:rPr>
                <w:rFonts w:cs="Arial"/>
                <w:sz w:val="20"/>
              </w:rPr>
              <w:t>anagement of quality assurance and governance</w:t>
            </w:r>
          </w:p>
          <w:p w14:paraId="14ACB1BB" w14:textId="77777777" w:rsidR="00BB5B55" w:rsidRPr="00957BFD" w:rsidRDefault="000A3240" w:rsidP="002B5550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cs="Arial"/>
                <w:sz w:val="20"/>
              </w:rPr>
            </w:pPr>
            <w:r w:rsidRPr="00957BFD">
              <w:rPr>
                <w:rFonts w:cs="Arial"/>
                <w:sz w:val="20"/>
              </w:rPr>
              <w:t>R</w:t>
            </w:r>
            <w:r w:rsidR="0043685E" w:rsidRPr="00957BFD">
              <w:rPr>
                <w:rFonts w:cs="Arial"/>
                <w:sz w:val="20"/>
              </w:rPr>
              <w:t>isk assessment procedures.</w:t>
            </w:r>
          </w:p>
          <w:p w14:paraId="5374D4A5" w14:textId="77777777" w:rsidR="00361FF4" w:rsidRPr="00957BFD" w:rsidRDefault="00BB5B55" w:rsidP="002B5550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cs="Arial"/>
                <w:sz w:val="20"/>
              </w:rPr>
            </w:pPr>
            <w:r w:rsidRPr="00957BFD">
              <w:rPr>
                <w:rFonts w:cs="Arial"/>
                <w:sz w:val="20"/>
              </w:rPr>
              <w:t xml:space="preserve">Implementing and monitoring safeguarding, confidentiality, and data protection </w:t>
            </w:r>
            <w:r w:rsidR="003E02B3" w:rsidRPr="00957BFD">
              <w:rPr>
                <w:rFonts w:cs="Arial"/>
                <w:sz w:val="20"/>
              </w:rPr>
              <w:t xml:space="preserve">procedures </w:t>
            </w:r>
            <w:r w:rsidRPr="00957BFD">
              <w:rPr>
                <w:rFonts w:cs="Arial"/>
                <w:sz w:val="20"/>
              </w:rPr>
              <w:t>applicable to organisational management</w:t>
            </w:r>
          </w:p>
          <w:p w14:paraId="3D56F1C7" w14:textId="77777777" w:rsidR="003E02B3" w:rsidRPr="00957BFD" w:rsidRDefault="00DE2A3F" w:rsidP="002B5550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cs="Arial"/>
                <w:sz w:val="20"/>
              </w:rPr>
            </w:pPr>
            <w:r w:rsidRPr="00957BFD">
              <w:rPr>
                <w:rFonts w:cs="Arial"/>
                <w:sz w:val="20"/>
              </w:rPr>
              <w:t>Ability to communicate effectively at all levels internal and external to the organisation.</w:t>
            </w:r>
          </w:p>
          <w:p w14:paraId="01770CE0" w14:textId="269BC8D2" w:rsidR="00DE2A3F" w:rsidRPr="00957BFD" w:rsidRDefault="00DE2A3F" w:rsidP="002B5550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cs="Arial"/>
                <w:sz w:val="20"/>
              </w:rPr>
            </w:pPr>
            <w:r w:rsidRPr="00957BFD">
              <w:rPr>
                <w:rFonts w:cs="Arial"/>
                <w:sz w:val="20"/>
              </w:rPr>
              <w:t>Data analysis</w:t>
            </w:r>
          </w:p>
        </w:tc>
        <w:tc>
          <w:tcPr>
            <w:tcW w:w="3544" w:type="dxa"/>
          </w:tcPr>
          <w:p w14:paraId="37CD496C" w14:textId="77777777" w:rsidR="000A3240" w:rsidRPr="006976F4" w:rsidRDefault="000A3240" w:rsidP="002B5550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 w:rsidRPr="006976F4">
              <w:rPr>
                <w:rFonts w:cs="Arial"/>
                <w:sz w:val="20"/>
              </w:rPr>
              <w:t>Experience working with or in Deaf or disability services</w:t>
            </w:r>
          </w:p>
          <w:p w14:paraId="39DCC6BB" w14:textId="68A271AE" w:rsidR="00DE2A3F" w:rsidRPr="006976F4" w:rsidRDefault="00DE2A3F" w:rsidP="002B5550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 w:rsidRPr="006976F4">
              <w:rPr>
                <w:rFonts w:cs="Arial"/>
                <w:sz w:val="20"/>
              </w:rPr>
              <w:t xml:space="preserve">Familiarity with Deaf culture </w:t>
            </w:r>
          </w:p>
          <w:p w14:paraId="0AB76CFC" w14:textId="0E0CF28A" w:rsidR="00DE2A3F" w:rsidRPr="006976F4" w:rsidRDefault="00DE2A3F" w:rsidP="002B5550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cs="Arial"/>
                <w:sz w:val="20"/>
              </w:rPr>
            </w:pPr>
            <w:r w:rsidRPr="006976F4">
              <w:rPr>
                <w:rFonts w:cs="Arial"/>
                <w:sz w:val="20"/>
              </w:rPr>
              <w:t>BSL communication skills</w:t>
            </w:r>
            <w:r w:rsidRPr="006976F4">
              <w:rPr>
                <w:rFonts w:cs="Arial"/>
                <w:sz w:val="20"/>
              </w:rPr>
              <w:br/>
              <w:t>Knowledge of adult social care commissioning</w:t>
            </w:r>
          </w:p>
          <w:p w14:paraId="219D93A8" w14:textId="3AAAE4DD" w:rsidR="003E02B3" w:rsidRPr="006976F4" w:rsidRDefault="003E02B3" w:rsidP="002B5550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cs="Arial"/>
                <w:sz w:val="20"/>
              </w:rPr>
            </w:pPr>
            <w:r w:rsidRPr="006976F4">
              <w:rPr>
                <w:rFonts w:cs="Arial"/>
                <w:sz w:val="20"/>
              </w:rPr>
              <w:t>Ability to use Client Record Management system</w:t>
            </w:r>
            <w:r w:rsidR="00957BFD">
              <w:rPr>
                <w:rFonts w:cs="Arial"/>
                <w:sz w:val="20"/>
              </w:rPr>
              <w:t xml:space="preserve"> or data analysis software</w:t>
            </w:r>
          </w:p>
          <w:p w14:paraId="7F2E7176" w14:textId="3BED5CCB" w:rsidR="00361FF4" w:rsidRPr="00DA2FE3" w:rsidRDefault="00361FF4" w:rsidP="00114B31">
            <w:pPr>
              <w:pStyle w:val="ListParagraph"/>
              <w:contextualSpacing/>
              <w:rPr>
                <w:rFonts w:cs="Arial"/>
                <w:sz w:val="20"/>
              </w:rPr>
            </w:pPr>
          </w:p>
        </w:tc>
        <w:tc>
          <w:tcPr>
            <w:tcW w:w="1664" w:type="dxa"/>
          </w:tcPr>
          <w:p w14:paraId="2BA1B8E6" w14:textId="7C232708" w:rsidR="00361FF4" w:rsidRPr="000A3240" w:rsidRDefault="000A3240" w:rsidP="00361FF4">
            <w:pPr>
              <w:pStyle w:val="ListParagraph"/>
              <w:contextualSpacing/>
              <w:rPr>
                <w:rFonts w:cs="Arial"/>
                <w:sz w:val="20"/>
              </w:rPr>
            </w:pPr>
            <w:r w:rsidRPr="000A3240">
              <w:rPr>
                <w:rFonts w:cs="Arial"/>
                <w:sz w:val="20"/>
              </w:rPr>
              <w:t>A/I</w:t>
            </w:r>
            <w:r w:rsidR="00DE2A3F">
              <w:rPr>
                <w:rFonts w:cs="Arial"/>
                <w:sz w:val="20"/>
              </w:rPr>
              <w:t>/P</w:t>
            </w:r>
          </w:p>
        </w:tc>
      </w:tr>
      <w:tr w:rsidR="00361FF4" w:rsidRPr="00442C10" w14:paraId="04F8E001" w14:textId="405A70EA" w:rsidTr="00723E59">
        <w:tc>
          <w:tcPr>
            <w:tcW w:w="4531" w:type="dxa"/>
          </w:tcPr>
          <w:p w14:paraId="26F17149" w14:textId="0306ED49" w:rsidR="00135816" w:rsidRDefault="00135816" w:rsidP="00882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qualities:</w:t>
            </w:r>
          </w:p>
          <w:p w14:paraId="135EB5F2" w14:textId="77777777" w:rsidR="000F460C" w:rsidRPr="00854DCA" w:rsidRDefault="000F460C" w:rsidP="002B5550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854DCA">
              <w:rPr>
                <w:rFonts w:cs="Arial"/>
                <w:sz w:val="20"/>
              </w:rPr>
              <w:t>Flexible and adaptable with a problem-solving attitude</w:t>
            </w:r>
          </w:p>
          <w:p w14:paraId="0D3E64E0" w14:textId="42D57E65" w:rsidR="000F460C" w:rsidRPr="00854DCA" w:rsidRDefault="00135816" w:rsidP="002B5550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854DCA">
              <w:rPr>
                <w:rFonts w:cs="Arial"/>
                <w:sz w:val="20"/>
              </w:rPr>
              <w:t xml:space="preserve">Ability to work independently and manage time effectively </w:t>
            </w:r>
          </w:p>
          <w:p w14:paraId="1635071A" w14:textId="77777777" w:rsidR="00854DCA" w:rsidRPr="00854DCA" w:rsidRDefault="00135816" w:rsidP="002B5550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bCs/>
                <w:sz w:val="20"/>
              </w:rPr>
            </w:pPr>
            <w:r w:rsidRPr="00854DCA">
              <w:rPr>
                <w:rFonts w:cs="Arial"/>
                <w:sz w:val="20"/>
              </w:rPr>
              <w:t>Commitment to equality, diversity, and inclusion</w:t>
            </w:r>
          </w:p>
          <w:p w14:paraId="364999B6" w14:textId="77777777" w:rsidR="00854DCA" w:rsidRPr="00854DCA" w:rsidRDefault="00135816" w:rsidP="002B5550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bCs/>
                <w:sz w:val="20"/>
              </w:rPr>
            </w:pPr>
            <w:r w:rsidRPr="00854DCA">
              <w:rPr>
                <w:rFonts w:cs="Arial"/>
                <w:sz w:val="20"/>
              </w:rPr>
              <w:t>Commitment to the values and mission of the organisatio</w:t>
            </w:r>
            <w:r w:rsidR="00854DCA">
              <w:rPr>
                <w:rFonts w:cs="Arial"/>
                <w:sz w:val="20"/>
              </w:rPr>
              <w:t>n</w:t>
            </w:r>
          </w:p>
          <w:p w14:paraId="0884BF0B" w14:textId="77777777" w:rsidR="00854DCA" w:rsidRPr="00854DCA" w:rsidRDefault="00854DCA" w:rsidP="002B5550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bCs/>
                <w:sz w:val="20"/>
              </w:rPr>
            </w:pPr>
            <w:r w:rsidRPr="00854DCA">
              <w:rPr>
                <w:rFonts w:cs="Arial"/>
                <w:sz w:val="20"/>
              </w:rPr>
              <w:t xml:space="preserve">Participation in sector networks or forums </w:t>
            </w:r>
          </w:p>
          <w:p w14:paraId="7694687A" w14:textId="409AAA51" w:rsidR="00361FF4" w:rsidRPr="00854DCA" w:rsidRDefault="000F460C" w:rsidP="002B5550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bCs/>
                <w:sz w:val="20"/>
              </w:rPr>
            </w:pPr>
            <w:r w:rsidRPr="00854DCA">
              <w:rPr>
                <w:rFonts w:cs="Arial"/>
                <w:sz w:val="20"/>
              </w:rPr>
              <w:t xml:space="preserve">Flexibility to travel </w:t>
            </w:r>
            <w:r w:rsidR="00854DCA" w:rsidRPr="00854DCA">
              <w:rPr>
                <w:rFonts w:cs="Arial"/>
                <w:sz w:val="20"/>
              </w:rPr>
              <w:t>t</w:t>
            </w:r>
            <w:r w:rsidRPr="00854DCA">
              <w:rPr>
                <w:rFonts w:cs="Arial"/>
                <w:sz w:val="20"/>
              </w:rPr>
              <w:t>o attend meetings</w:t>
            </w:r>
            <w:r w:rsidR="00854DCA" w:rsidRPr="00854DCA">
              <w:rPr>
                <w:rFonts w:cs="Arial"/>
                <w:sz w:val="20"/>
              </w:rPr>
              <w:t>.</w:t>
            </w:r>
          </w:p>
        </w:tc>
        <w:tc>
          <w:tcPr>
            <w:tcW w:w="3544" w:type="dxa"/>
          </w:tcPr>
          <w:p w14:paraId="43F046E6" w14:textId="77777777" w:rsidR="00361FF4" w:rsidRDefault="00854DCA" w:rsidP="00135816">
            <w:pPr>
              <w:contextualSpacing/>
              <w:rPr>
                <w:rFonts w:ascii="Arial" w:hAnsi="Arial" w:cs="Arial"/>
              </w:rPr>
            </w:pPr>
            <w:r w:rsidRPr="006146C8">
              <w:rPr>
                <w:rFonts w:ascii="Arial" w:hAnsi="Arial" w:cs="Arial"/>
              </w:rPr>
              <w:t>Willingness to learn British Sign Language (BSL) if not already proficient</w:t>
            </w:r>
          </w:p>
          <w:p w14:paraId="786AA30E" w14:textId="77777777" w:rsidR="00114B31" w:rsidRDefault="00114B31" w:rsidP="00135816">
            <w:pPr>
              <w:contextualSpacing/>
              <w:rPr>
                <w:rFonts w:ascii="Arial" w:hAnsi="Arial" w:cs="Arial"/>
              </w:rPr>
            </w:pPr>
          </w:p>
          <w:p w14:paraId="0D760DB7" w14:textId="1213BBA2" w:rsidR="00114B31" w:rsidRPr="00135816" w:rsidRDefault="00114B31" w:rsidP="00114B31">
            <w:pPr>
              <w:contextualSpacing/>
              <w:rPr>
                <w:rFonts w:cs="Arial"/>
              </w:rPr>
            </w:pPr>
          </w:p>
        </w:tc>
        <w:tc>
          <w:tcPr>
            <w:tcW w:w="1664" w:type="dxa"/>
          </w:tcPr>
          <w:p w14:paraId="68AA9C32" w14:textId="2C84D410" w:rsidR="00361FF4" w:rsidRPr="000A3240" w:rsidRDefault="000A3240" w:rsidP="000A3240">
            <w:pPr>
              <w:pStyle w:val="ListParagraph"/>
              <w:contextualSpacing/>
              <w:rPr>
                <w:rFonts w:cs="Arial"/>
                <w:sz w:val="20"/>
              </w:rPr>
            </w:pPr>
            <w:r w:rsidRPr="000A3240">
              <w:rPr>
                <w:rFonts w:cs="Arial"/>
                <w:sz w:val="20"/>
              </w:rPr>
              <w:t>A/I</w:t>
            </w:r>
          </w:p>
        </w:tc>
      </w:tr>
      <w:tr w:rsidR="00361FF4" w:rsidRPr="00442C10" w14:paraId="5C7D5372" w14:textId="32B46D90" w:rsidTr="00723E59">
        <w:tc>
          <w:tcPr>
            <w:tcW w:w="4531" w:type="dxa"/>
          </w:tcPr>
          <w:p w14:paraId="3EA544EC" w14:textId="77777777" w:rsidR="00135816" w:rsidRPr="00135816" w:rsidRDefault="00135816" w:rsidP="00135816">
            <w:pPr>
              <w:contextualSpacing/>
              <w:rPr>
                <w:rFonts w:ascii="Arial" w:hAnsi="Arial" w:cs="Arial"/>
              </w:rPr>
            </w:pPr>
            <w:r w:rsidRPr="00135816">
              <w:rPr>
                <w:rFonts w:ascii="Arial" w:hAnsi="Arial" w:cs="Arial"/>
              </w:rPr>
              <w:t>Safeguarding:</w:t>
            </w:r>
          </w:p>
          <w:p w14:paraId="223B895E" w14:textId="77777777" w:rsidR="0025574C" w:rsidRDefault="00135816" w:rsidP="002B5550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cs="Arial"/>
                <w:sz w:val="20"/>
              </w:rPr>
            </w:pPr>
            <w:r w:rsidRPr="00135816">
              <w:rPr>
                <w:rFonts w:cs="Arial"/>
                <w:sz w:val="20"/>
              </w:rPr>
              <w:t>Requirement to perform role in relation to working with vulnerable people/adults at risk</w:t>
            </w:r>
          </w:p>
          <w:p w14:paraId="6551E73A" w14:textId="4D1B0FD7" w:rsidR="00135816" w:rsidRPr="00135816" w:rsidRDefault="00135816" w:rsidP="002B5550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cs="Arial"/>
                <w:sz w:val="20"/>
              </w:rPr>
            </w:pPr>
            <w:r w:rsidRPr="00135816">
              <w:rPr>
                <w:rFonts w:cs="Arial"/>
                <w:sz w:val="20"/>
              </w:rPr>
              <w:t xml:space="preserve">Safeguarding knowledge and understanding and application of safeguarding referrals. </w:t>
            </w:r>
          </w:p>
          <w:p w14:paraId="12207F94" w14:textId="77777777" w:rsidR="00135816" w:rsidRPr="00135816" w:rsidRDefault="00135816" w:rsidP="002B5550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cs="Arial"/>
                <w:sz w:val="20"/>
              </w:rPr>
            </w:pPr>
            <w:proofErr w:type="gramStart"/>
            <w:r w:rsidRPr="00135816">
              <w:rPr>
                <w:rFonts w:cs="Arial"/>
                <w:sz w:val="20"/>
              </w:rPr>
              <w:t>Takes action</w:t>
            </w:r>
            <w:proofErr w:type="gramEnd"/>
            <w:r w:rsidRPr="00135816">
              <w:rPr>
                <w:rFonts w:cs="Arial"/>
                <w:sz w:val="20"/>
              </w:rPr>
              <w:t xml:space="preserve"> and raises concerns. </w:t>
            </w:r>
          </w:p>
          <w:p w14:paraId="03CB0CA3" w14:textId="4CA61FC4" w:rsidR="00135816" w:rsidRPr="00135816" w:rsidRDefault="00C26714" w:rsidP="002B5550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</w:t>
            </w:r>
            <w:r w:rsidR="00135816" w:rsidRPr="00135816">
              <w:rPr>
                <w:rFonts w:cs="Arial"/>
                <w:sz w:val="20"/>
              </w:rPr>
              <w:t xml:space="preserve">aintains professional boundaries in their work. </w:t>
            </w:r>
          </w:p>
          <w:p w14:paraId="1FB081B7" w14:textId="1D9DF7FF" w:rsidR="00135816" w:rsidRPr="00DA2FE3" w:rsidRDefault="00135816" w:rsidP="002B5550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cs="Arial"/>
                <w:sz w:val="20"/>
              </w:rPr>
            </w:pPr>
            <w:r w:rsidRPr="00DA2FE3">
              <w:rPr>
                <w:rFonts w:cs="Arial"/>
                <w:sz w:val="20"/>
              </w:rPr>
              <w:t xml:space="preserve">Works within </w:t>
            </w:r>
            <w:r w:rsidR="00C26714">
              <w:rPr>
                <w:rFonts w:cs="Arial"/>
                <w:sz w:val="20"/>
              </w:rPr>
              <w:t xml:space="preserve">and </w:t>
            </w:r>
            <w:r w:rsidR="0025574C">
              <w:rPr>
                <w:rFonts w:cs="Arial"/>
                <w:sz w:val="20"/>
              </w:rPr>
              <w:t xml:space="preserve">leads on </w:t>
            </w:r>
            <w:r w:rsidRPr="00DA2FE3">
              <w:rPr>
                <w:rFonts w:cs="Arial"/>
                <w:sz w:val="20"/>
              </w:rPr>
              <w:t xml:space="preserve">organisational policies, procedures, and guidance. </w:t>
            </w:r>
          </w:p>
          <w:p w14:paraId="5AB63485" w14:textId="7E035A1B" w:rsidR="00361FF4" w:rsidRPr="00361FF4" w:rsidRDefault="00361FF4" w:rsidP="008825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1B09A7F6" w14:textId="40931B5D" w:rsidR="00361FF4" w:rsidRPr="00114B31" w:rsidRDefault="00E730AC" w:rsidP="00114B31">
            <w:pPr>
              <w:contextualSpacing/>
              <w:rPr>
                <w:rFonts w:ascii="Arial" w:hAnsi="Arial" w:cs="Arial"/>
              </w:rPr>
            </w:pPr>
            <w:r w:rsidRPr="00114B31">
              <w:rPr>
                <w:rFonts w:ascii="Arial" w:hAnsi="Arial" w:cs="Arial"/>
              </w:rPr>
              <w:t xml:space="preserve">Willingness to undertake </w:t>
            </w:r>
            <w:r w:rsidR="00114B31" w:rsidRPr="00114B31">
              <w:rPr>
                <w:rFonts w:ascii="Arial" w:hAnsi="Arial" w:cs="Arial"/>
              </w:rPr>
              <w:t xml:space="preserve">Designated Safeguard Lead </w:t>
            </w:r>
            <w:r w:rsidRPr="00114B31">
              <w:rPr>
                <w:rFonts w:ascii="Arial" w:hAnsi="Arial" w:cs="Arial"/>
              </w:rPr>
              <w:t xml:space="preserve">training </w:t>
            </w:r>
          </w:p>
        </w:tc>
        <w:tc>
          <w:tcPr>
            <w:tcW w:w="1664" w:type="dxa"/>
          </w:tcPr>
          <w:p w14:paraId="4EDC0D72" w14:textId="1F5949F8" w:rsidR="00361FF4" w:rsidRPr="000A3240" w:rsidRDefault="000A3240" w:rsidP="000A3240">
            <w:pPr>
              <w:pStyle w:val="ListParagraph"/>
              <w:contextualSpacing/>
              <w:rPr>
                <w:rFonts w:cs="Arial"/>
                <w:sz w:val="20"/>
              </w:rPr>
            </w:pPr>
            <w:r w:rsidRPr="000A3240">
              <w:rPr>
                <w:rFonts w:cs="Arial"/>
                <w:sz w:val="20"/>
              </w:rPr>
              <w:t>A/I</w:t>
            </w:r>
          </w:p>
        </w:tc>
      </w:tr>
    </w:tbl>
    <w:p w14:paraId="6CB60FE9" w14:textId="018904D0" w:rsidR="00C90D81" w:rsidRDefault="00C90D81" w:rsidP="00EE35F5">
      <w:pPr>
        <w:spacing w:before="281" w:after="281"/>
        <w:rPr>
          <w:rFonts w:ascii="Arial" w:hAnsi="Arial" w:cs="Arial"/>
          <w:sz w:val="22"/>
          <w:szCs w:val="22"/>
        </w:rPr>
      </w:pPr>
    </w:p>
    <w:sectPr w:rsidR="00C90D81" w:rsidSect="00F06DB8">
      <w:headerReference w:type="default" r:id="rId11"/>
      <w:footerReference w:type="default" r:id="rId12"/>
      <w:pgSz w:w="11909" w:h="16834" w:code="9"/>
      <w:pgMar w:top="1440" w:right="1080" w:bottom="1440" w:left="108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18DAA" w14:textId="77777777" w:rsidR="00F33885" w:rsidRDefault="00F33885">
      <w:r>
        <w:separator/>
      </w:r>
    </w:p>
  </w:endnote>
  <w:endnote w:type="continuationSeparator" w:id="0">
    <w:p w14:paraId="28385AFF" w14:textId="77777777" w:rsidR="00F33885" w:rsidRDefault="00F3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FB50" w14:textId="3EAB3F4A" w:rsidR="00B02F33" w:rsidRPr="0096365F" w:rsidRDefault="00B02F33">
    <w:pPr>
      <w:pStyle w:val="Footer"/>
      <w:rPr>
        <w:sz w:val="16"/>
        <w:szCs w:val="16"/>
      </w:rPr>
    </w:pPr>
    <w:r w:rsidRPr="0096365F">
      <w:rPr>
        <w:sz w:val="16"/>
        <w:szCs w:val="16"/>
      </w:rPr>
      <w:t>JD. Senior</w:t>
    </w:r>
    <w:r w:rsidR="0096365F" w:rsidRPr="0096365F">
      <w:rPr>
        <w:sz w:val="16"/>
        <w:szCs w:val="16"/>
      </w:rPr>
      <w:t xml:space="preserve"> Services and Operations Manager.V.1 CMc09.25</w:t>
    </w:r>
  </w:p>
  <w:p w14:paraId="730903FC" w14:textId="1ACE01B7" w:rsidR="506DBE6C" w:rsidRDefault="506DBE6C" w:rsidP="00F6435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45A5" w14:textId="77777777" w:rsidR="00F33885" w:rsidRDefault="00F33885">
      <w:r>
        <w:separator/>
      </w:r>
    </w:p>
  </w:footnote>
  <w:footnote w:type="continuationSeparator" w:id="0">
    <w:p w14:paraId="5A1158FD" w14:textId="77777777" w:rsidR="00F33885" w:rsidRDefault="00F33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13BE" w14:textId="3A1F446F" w:rsidR="00AD00F9" w:rsidRDefault="00AD00F9">
    <w:pPr>
      <w:pStyle w:val="Header"/>
    </w:pPr>
    <w:r w:rsidRPr="00AD2F55">
      <w:rPr>
        <w:rFonts w:ascii="Arial" w:hAnsi="Arial" w:cs="Arial"/>
        <w:b/>
        <w:noProof/>
        <w:color w:val="C8102E" w:themeColor="accent2"/>
        <w:lang w:eastAsia="en-GB"/>
      </w:rPr>
      <w:drawing>
        <wp:anchor distT="0" distB="0" distL="114300" distR="114300" simplePos="0" relativeHeight="251684864" behindDoc="0" locked="0" layoutInCell="1" allowOverlap="1" wp14:anchorId="560BA98C" wp14:editId="68507678">
          <wp:simplePos x="0" y="0"/>
          <wp:positionH relativeFrom="margin">
            <wp:posOffset>5734050</wp:posOffset>
          </wp:positionH>
          <wp:positionV relativeFrom="paragraph">
            <wp:posOffset>-64135</wp:posOffset>
          </wp:positionV>
          <wp:extent cx="927100" cy="698500"/>
          <wp:effectExtent l="0" t="0" r="6350" b="6350"/>
          <wp:wrapNone/>
          <wp:docPr id="3" name="Picture 3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0F46CC3-B70D-4EA6-A17B-50B8991BED7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>
                    <a:extLst>
                      <a:ext uri="{FF2B5EF4-FFF2-40B4-BE49-F238E27FC236}">
                        <a16:creationId xmlns:a16="http://schemas.microsoft.com/office/drawing/2014/main" id="{70F46CC3-B70D-4EA6-A17B-50B8991BED7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96D064" w14:textId="1FEC0B2E" w:rsidR="00BD0606" w:rsidRPr="00C13753" w:rsidRDefault="00C13753" w:rsidP="00C13753">
    <w:pPr>
      <w:pStyle w:val="Header"/>
      <w:jc w:val="center"/>
      <w:rPr>
        <w:rFonts w:ascii="Arial" w:hAnsi="Arial" w:cs="Arial"/>
        <w:b/>
        <w:bCs/>
        <w:color w:val="C8102E" w:themeColor="accent2"/>
        <w:sz w:val="24"/>
        <w:szCs w:val="24"/>
      </w:rPr>
    </w:pPr>
    <w:r w:rsidRPr="00C13753">
      <w:rPr>
        <w:rFonts w:ascii="Arial" w:hAnsi="Arial" w:cs="Arial"/>
        <w:b/>
        <w:bCs/>
        <w:color w:val="C8102E" w:themeColor="accent2"/>
        <w:sz w:val="24"/>
        <w:szCs w:val="24"/>
      </w:rPr>
      <w:t>MERSEYSIDE SOCIETY FOR DEAF PEOPLE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3229"/>
    <w:multiLevelType w:val="hybridMultilevel"/>
    <w:tmpl w:val="2A9609B6"/>
    <w:lvl w:ilvl="0" w:tplc="F3BE67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B78F2"/>
    <w:multiLevelType w:val="hybridMultilevel"/>
    <w:tmpl w:val="74323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F76CB"/>
    <w:multiLevelType w:val="hybridMultilevel"/>
    <w:tmpl w:val="0798AC48"/>
    <w:lvl w:ilvl="0" w:tplc="F3BE67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0FC39D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75055"/>
    <w:multiLevelType w:val="hybridMultilevel"/>
    <w:tmpl w:val="0FB27D3E"/>
    <w:lvl w:ilvl="0" w:tplc="F3BE67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E4843"/>
    <w:multiLevelType w:val="hybridMultilevel"/>
    <w:tmpl w:val="DDD4AF12"/>
    <w:lvl w:ilvl="0" w:tplc="93021E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D017A"/>
    <w:multiLevelType w:val="hybridMultilevel"/>
    <w:tmpl w:val="155CE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493C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F495D"/>
    <w:multiLevelType w:val="hybridMultilevel"/>
    <w:tmpl w:val="8B7EF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442895">
    <w:abstractNumId w:val="4"/>
  </w:num>
  <w:num w:numId="2" w16cid:durableId="1640719840">
    <w:abstractNumId w:val="1"/>
  </w:num>
  <w:num w:numId="3" w16cid:durableId="1051270050">
    <w:abstractNumId w:val="5"/>
  </w:num>
  <w:num w:numId="4" w16cid:durableId="1187868239">
    <w:abstractNumId w:val="2"/>
  </w:num>
  <w:num w:numId="5" w16cid:durableId="696851698">
    <w:abstractNumId w:val="0"/>
  </w:num>
  <w:num w:numId="6" w16cid:durableId="533544831">
    <w:abstractNumId w:val="3"/>
  </w:num>
  <w:num w:numId="7" w16cid:durableId="55620641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B0"/>
    <w:rsid w:val="000128F2"/>
    <w:rsid w:val="0003519E"/>
    <w:rsid w:val="00037273"/>
    <w:rsid w:val="0004584F"/>
    <w:rsid w:val="00055E21"/>
    <w:rsid w:val="00056F29"/>
    <w:rsid w:val="000606C9"/>
    <w:rsid w:val="000616F4"/>
    <w:rsid w:val="00061C16"/>
    <w:rsid w:val="000621CF"/>
    <w:rsid w:val="000634AD"/>
    <w:rsid w:val="000730F3"/>
    <w:rsid w:val="000760A7"/>
    <w:rsid w:val="000764DC"/>
    <w:rsid w:val="00081C29"/>
    <w:rsid w:val="00086A34"/>
    <w:rsid w:val="00086AB1"/>
    <w:rsid w:val="0008723C"/>
    <w:rsid w:val="0009402A"/>
    <w:rsid w:val="000961AE"/>
    <w:rsid w:val="000A3231"/>
    <w:rsid w:val="000A3240"/>
    <w:rsid w:val="000B3F1B"/>
    <w:rsid w:val="000C49DE"/>
    <w:rsid w:val="000C59D9"/>
    <w:rsid w:val="000E0464"/>
    <w:rsid w:val="000E258E"/>
    <w:rsid w:val="000F1AC3"/>
    <w:rsid w:val="000F460C"/>
    <w:rsid w:val="001125B2"/>
    <w:rsid w:val="00113504"/>
    <w:rsid w:val="00114B31"/>
    <w:rsid w:val="00120336"/>
    <w:rsid w:val="001273B6"/>
    <w:rsid w:val="00133E51"/>
    <w:rsid w:val="00135816"/>
    <w:rsid w:val="00136A1C"/>
    <w:rsid w:val="00141919"/>
    <w:rsid w:val="00145C47"/>
    <w:rsid w:val="001463A0"/>
    <w:rsid w:val="00147EDB"/>
    <w:rsid w:val="001608D6"/>
    <w:rsid w:val="00160D60"/>
    <w:rsid w:val="00164608"/>
    <w:rsid w:val="001730EA"/>
    <w:rsid w:val="00186005"/>
    <w:rsid w:val="00191D1B"/>
    <w:rsid w:val="001935DC"/>
    <w:rsid w:val="0019423D"/>
    <w:rsid w:val="001A0E97"/>
    <w:rsid w:val="001A3C3A"/>
    <w:rsid w:val="001A416C"/>
    <w:rsid w:val="001B630A"/>
    <w:rsid w:val="001C676F"/>
    <w:rsid w:val="001D6375"/>
    <w:rsid w:val="001E3635"/>
    <w:rsid w:val="001E3E24"/>
    <w:rsid w:val="001E4D3D"/>
    <w:rsid w:val="001E5C58"/>
    <w:rsid w:val="001F68D3"/>
    <w:rsid w:val="0021681E"/>
    <w:rsid w:val="00223D50"/>
    <w:rsid w:val="00224C7C"/>
    <w:rsid w:val="00230F34"/>
    <w:rsid w:val="002429CA"/>
    <w:rsid w:val="00243F63"/>
    <w:rsid w:val="00245737"/>
    <w:rsid w:val="00247DBA"/>
    <w:rsid w:val="0025311E"/>
    <w:rsid w:val="0025574C"/>
    <w:rsid w:val="00265D46"/>
    <w:rsid w:val="002666CC"/>
    <w:rsid w:val="0027432F"/>
    <w:rsid w:val="0027686C"/>
    <w:rsid w:val="00280E7E"/>
    <w:rsid w:val="00281A78"/>
    <w:rsid w:val="002823E1"/>
    <w:rsid w:val="00290B68"/>
    <w:rsid w:val="00291B6A"/>
    <w:rsid w:val="00292689"/>
    <w:rsid w:val="002A197E"/>
    <w:rsid w:val="002A4B44"/>
    <w:rsid w:val="002A4C7F"/>
    <w:rsid w:val="002B3AE7"/>
    <w:rsid w:val="002B5550"/>
    <w:rsid w:val="002C0D2E"/>
    <w:rsid w:val="002C7D88"/>
    <w:rsid w:val="002E00F0"/>
    <w:rsid w:val="002E40DB"/>
    <w:rsid w:val="002E5683"/>
    <w:rsid w:val="002F0A7E"/>
    <w:rsid w:val="002F2D2C"/>
    <w:rsid w:val="002F53C1"/>
    <w:rsid w:val="003017F2"/>
    <w:rsid w:val="003273B9"/>
    <w:rsid w:val="003314A0"/>
    <w:rsid w:val="00333D32"/>
    <w:rsid w:val="00352F49"/>
    <w:rsid w:val="0035421C"/>
    <w:rsid w:val="0035758F"/>
    <w:rsid w:val="00361F2E"/>
    <w:rsid w:val="00361FF4"/>
    <w:rsid w:val="003673BB"/>
    <w:rsid w:val="00372611"/>
    <w:rsid w:val="00381E6A"/>
    <w:rsid w:val="003902B2"/>
    <w:rsid w:val="003A2DEC"/>
    <w:rsid w:val="003A4BAF"/>
    <w:rsid w:val="003D75F4"/>
    <w:rsid w:val="003D7C4F"/>
    <w:rsid w:val="003E02B3"/>
    <w:rsid w:val="003E420E"/>
    <w:rsid w:val="003E6DE1"/>
    <w:rsid w:val="003F0BDE"/>
    <w:rsid w:val="00401166"/>
    <w:rsid w:val="004020C8"/>
    <w:rsid w:val="00404B80"/>
    <w:rsid w:val="00406066"/>
    <w:rsid w:val="0040669E"/>
    <w:rsid w:val="004077E6"/>
    <w:rsid w:val="00412407"/>
    <w:rsid w:val="00416B16"/>
    <w:rsid w:val="004207DF"/>
    <w:rsid w:val="0042752B"/>
    <w:rsid w:val="00436371"/>
    <w:rsid w:val="0043685E"/>
    <w:rsid w:val="004420CD"/>
    <w:rsid w:val="00446182"/>
    <w:rsid w:val="0044658F"/>
    <w:rsid w:val="00456188"/>
    <w:rsid w:val="00481640"/>
    <w:rsid w:val="0048363A"/>
    <w:rsid w:val="004935C0"/>
    <w:rsid w:val="00494623"/>
    <w:rsid w:val="004A4035"/>
    <w:rsid w:val="004A578A"/>
    <w:rsid w:val="004A5E96"/>
    <w:rsid w:val="004B4E21"/>
    <w:rsid w:val="004B74F0"/>
    <w:rsid w:val="004C31EB"/>
    <w:rsid w:val="004D477C"/>
    <w:rsid w:val="004E3363"/>
    <w:rsid w:val="004F3F6B"/>
    <w:rsid w:val="0051167F"/>
    <w:rsid w:val="00515FA8"/>
    <w:rsid w:val="00516852"/>
    <w:rsid w:val="0052176D"/>
    <w:rsid w:val="00530689"/>
    <w:rsid w:val="00531083"/>
    <w:rsid w:val="00537C34"/>
    <w:rsid w:val="00540C41"/>
    <w:rsid w:val="00545A82"/>
    <w:rsid w:val="00546049"/>
    <w:rsid w:val="00550260"/>
    <w:rsid w:val="00552C59"/>
    <w:rsid w:val="00557348"/>
    <w:rsid w:val="0056095E"/>
    <w:rsid w:val="00567C74"/>
    <w:rsid w:val="00571505"/>
    <w:rsid w:val="00571AE9"/>
    <w:rsid w:val="005833BC"/>
    <w:rsid w:val="00584C5C"/>
    <w:rsid w:val="005870A5"/>
    <w:rsid w:val="0059041C"/>
    <w:rsid w:val="00590EE6"/>
    <w:rsid w:val="00591FBF"/>
    <w:rsid w:val="005A4701"/>
    <w:rsid w:val="005A588C"/>
    <w:rsid w:val="005F1C75"/>
    <w:rsid w:val="00601A83"/>
    <w:rsid w:val="00603BDF"/>
    <w:rsid w:val="00604404"/>
    <w:rsid w:val="00610A85"/>
    <w:rsid w:val="006146C8"/>
    <w:rsid w:val="00620B8C"/>
    <w:rsid w:val="0062104F"/>
    <w:rsid w:val="00630594"/>
    <w:rsid w:val="006368E1"/>
    <w:rsid w:val="00647F66"/>
    <w:rsid w:val="00651960"/>
    <w:rsid w:val="00652932"/>
    <w:rsid w:val="00657ABE"/>
    <w:rsid w:val="00661DB1"/>
    <w:rsid w:val="00670589"/>
    <w:rsid w:val="00670CEC"/>
    <w:rsid w:val="00684935"/>
    <w:rsid w:val="006976F4"/>
    <w:rsid w:val="006A6BA8"/>
    <w:rsid w:val="006B6D5B"/>
    <w:rsid w:val="006C76B8"/>
    <w:rsid w:val="006D4846"/>
    <w:rsid w:val="00701450"/>
    <w:rsid w:val="00703FFE"/>
    <w:rsid w:val="0070633E"/>
    <w:rsid w:val="00707619"/>
    <w:rsid w:val="0071078F"/>
    <w:rsid w:val="007142A6"/>
    <w:rsid w:val="00721F92"/>
    <w:rsid w:val="00723E59"/>
    <w:rsid w:val="00726699"/>
    <w:rsid w:val="00734FF7"/>
    <w:rsid w:val="00745962"/>
    <w:rsid w:val="00760AFC"/>
    <w:rsid w:val="00771BF8"/>
    <w:rsid w:val="007863EE"/>
    <w:rsid w:val="007906CB"/>
    <w:rsid w:val="00795939"/>
    <w:rsid w:val="007A22E4"/>
    <w:rsid w:val="007A730F"/>
    <w:rsid w:val="007B2F8F"/>
    <w:rsid w:val="007B408C"/>
    <w:rsid w:val="007B5454"/>
    <w:rsid w:val="007B7B3E"/>
    <w:rsid w:val="007C4675"/>
    <w:rsid w:val="007C5CBD"/>
    <w:rsid w:val="007D1C84"/>
    <w:rsid w:val="007D3496"/>
    <w:rsid w:val="007D5427"/>
    <w:rsid w:val="007E0B88"/>
    <w:rsid w:val="007F60EE"/>
    <w:rsid w:val="00813652"/>
    <w:rsid w:val="00814F94"/>
    <w:rsid w:val="008243D8"/>
    <w:rsid w:val="00827324"/>
    <w:rsid w:val="008401A1"/>
    <w:rsid w:val="00841F2E"/>
    <w:rsid w:val="00843590"/>
    <w:rsid w:val="00844995"/>
    <w:rsid w:val="00844A11"/>
    <w:rsid w:val="00844EDF"/>
    <w:rsid w:val="00854DCA"/>
    <w:rsid w:val="00854F23"/>
    <w:rsid w:val="00877C54"/>
    <w:rsid w:val="008816D5"/>
    <w:rsid w:val="00894726"/>
    <w:rsid w:val="008B2B5F"/>
    <w:rsid w:val="008B4A7B"/>
    <w:rsid w:val="008C21AD"/>
    <w:rsid w:val="008C3407"/>
    <w:rsid w:val="008C6CD1"/>
    <w:rsid w:val="008D18BF"/>
    <w:rsid w:val="008D3D7C"/>
    <w:rsid w:val="008D7D2F"/>
    <w:rsid w:val="008E43E3"/>
    <w:rsid w:val="008E719E"/>
    <w:rsid w:val="00902D62"/>
    <w:rsid w:val="00903E34"/>
    <w:rsid w:val="00906F60"/>
    <w:rsid w:val="00917400"/>
    <w:rsid w:val="00920936"/>
    <w:rsid w:val="00927271"/>
    <w:rsid w:val="00936AEB"/>
    <w:rsid w:val="009453BB"/>
    <w:rsid w:val="0094545C"/>
    <w:rsid w:val="00950F1D"/>
    <w:rsid w:val="00954A65"/>
    <w:rsid w:val="00957BFD"/>
    <w:rsid w:val="00961DB0"/>
    <w:rsid w:val="0096365F"/>
    <w:rsid w:val="00965F93"/>
    <w:rsid w:val="009671DE"/>
    <w:rsid w:val="00971377"/>
    <w:rsid w:val="0097395D"/>
    <w:rsid w:val="00975396"/>
    <w:rsid w:val="00976EAB"/>
    <w:rsid w:val="00983664"/>
    <w:rsid w:val="009839A9"/>
    <w:rsid w:val="0098463B"/>
    <w:rsid w:val="00985AD2"/>
    <w:rsid w:val="00992080"/>
    <w:rsid w:val="0099325E"/>
    <w:rsid w:val="0099512B"/>
    <w:rsid w:val="0099535B"/>
    <w:rsid w:val="0099539E"/>
    <w:rsid w:val="009A45F9"/>
    <w:rsid w:val="009A46B1"/>
    <w:rsid w:val="009B01F7"/>
    <w:rsid w:val="009B2BBB"/>
    <w:rsid w:val="009B5FAF"/>
    <w:rsid w:val="009B71C4"/>
    <w:rsid w:val="009C273B"/>
    <w:rsid w:val="009C4FEF"/>
    <w:rsid w:val="009C61B1"/>
    <w:rsid w:val="009C7437"/>
    <w:rsid w:val="009D03B5"/>
    <w:rsid w:val="009E5328"/>
    <w:rsid w:val="009F2CFE"/>
    <w:rsid w:val="00A00EA9"/>
    <w:rsid w:val="00A17E38"/>
    <w:rsid w:val="00A224B4"/>
    <w:rsid w:val="00A226DB"/>
    <w:rsid w:val="00A24395"/>
    <w:rsid w:val="00A24C4D"/>
    <w:rsid w:val="00A257D0"/>
    <w:rsid w:val="00A31C72"/>
    <w:rsid w:val="00A412B4"/>
    <w:rsid w:val="00A44B5F"/>
    <w:rsid w:val="00A52BF5"/>
    <w:rsid w:val="00A53AC0"/>
    <w:rsid w:val="00A545B8"/>
    <w:rsid w:val="00A54FAC"/>
    <w:rsid w:val="00A57DAB"/>
    <w:rsid w:val="00A83BBC"/>
    <w:rsid w:val="00A86122"/>
    <w:rsid w:val="00AA095E"/>
    <w:rsid w:val="00AA099F"/>
    <w:rsid w:val="00AA26DE"/>
    <w:rsid w:val="00AA4DB6"/>
    <w:rsid w:val="00AA4F32"/>
    <w:rsid w:val="00AB26E9"/>
    <w:rsid w:val="00AB7173"/>
    <w:rsid w:val="00AC5296"/>
    <w:rsid w:val="00AD00F9"/>
    <w:rsid w:val="00AD2F55"/>
    <w:rsid w:val="00AF0954"/>
    <w:rsid w:val="00AF6765"/>
    <w:rsid w:val="00B02F33"/>
    <w:rsid w:val="00B14FE8"/>
    <w:rsid w:val="00B175B0"/>
    <w:rsid w:val="00B242B0"/>
    <w:rsid w:val="00B24463"/>
    <w:rsid w:val="00B3009B"/>
    <w:rsid w:val="00B31738"/>
    <w:rsid w:val="00B325FB"/>
    <w:rsid w:val="00B54874"/>
    <w:rsid w:val="00B666E3"/>
    <w:rsid w:val="00B666F7"/>
    <w:rsid w:val="00B716AE"/>
    <w:rsid w:val="00B727C8"/>
    <w:rsid w:val="00B951FE"/>
    <w:rsid w:val="00B96424"/>
    <w:rsid w:val="00B96948"/>
    <w:rsid w:val="00BB5B55"/>
    <w:rsid w:val="00BC16C5"/>
    <w:rsid w:val="00BD0606"/>
    <w:rsid w:val="00BD5AF3"/>
    <w:rsid w:val="00BD6342"/>
    <w:rsid w:val="00BE2B56"/>
    <w:rsid w:val="00BF48FB"/>
    <w:rsid w:val="00BF5AE6"/>
    <w:rsid w:val="00BF5CD8"/>
    <w:rsid w:val="00C01D90"/>
    <w:rsid w:val="00C13753"/>
    <w:rsid w:val="00C17D1C"/>
    <w:rsid w:val="00C202F4"/>
    <w:rsid w:val="00C20B23"/>
    <w:rsid w:val="00C261DE"/>
    <w:rsid w:val="00C26714"/>
    <w:rsid w:val="00C41CE1"/>
    <w:rsid w:val="00C44A0A"/>
    <w:rsid w:val="00C46969"/>
    <w:rsid w:val="00C50AC0"/>
    <w:rsid w:val="00C62AFA"/>
    <w:rsid w:val="00C77E7A"/>
    <w:rsid w:val="00C84638"/>
    <w:rsid w:val="00C90BC9"/>
    <w:rsid w:val="00C90D81"/>
    <w:rsid w:val="00C912D4"/>
    <w:rsid w:val="00CA3C04"/>
    <w:rsid w:val="00CA5F00"/>
    <w:rsid w:val="00CD55C6"/>
    <w:rsid w:val="00CD5E31"/>
    <w:rsid w:val="00CD6FE7"/>
    <w:rsid w:val="00CE26A5"/>
    <w:rsid w:val="00CE2735"/>
    <w:rsid w:val="00CE5BE0"/>
    <w:rsid w:val="00CE61B8"/>
    <w:rsid w:val="00CE620B"/>
    <w:rsid w:val="00CF510D"/>
    <w:rsid w:val="00CF5EA0"/>
    <w:rsid w:val="00CF6E2F"/>
    <w:rsid w:val="00D008F8"/>
    <w:rsid w:val="00D00EF5"/>
    <w:rsid w:val="00D0291D"/>
    <w:rsid w:val="00D06B3D"/>
    <w:rsid w:val="00D103D3"/>
    <w:rsid w:val="00D10873"/>
    <w:rsid w:val="00D11FC7"/>
    <w:rsid w:val="00D20CF9"/>
    <w:rsid w:val="00D20E3F"/>
    <w:rsid w:val="00D23ED0"/>
    <w:rsid w:val="00D24FAB"/>
    <w:rsid w:val="00D27076"/>
    <w:rsid w:val="00D35976"/>
    <w:rsid w:val="00D622E5"/>
    <w:rsid w:val="00D71255"/>
    <w:rsid w:val="00D84CF6"/>
    <w:rsid w:val="00D8595E"/>
    <w:rsid w:val="00D91178"/>
    <w:rsid w:val="00D9504A"/>
    <w:rsid w:val="00DA2FE3"/>
    <w:rsid w:val="00DB48B9"/>
    <w:rsid w:val="00DD7F3F"/>
    <w:rsid w:val="00DE2A3F"/>
    <w:rsid w:val="00DF13A7"/>
    <w:rsid w:val="00E043C4"/>
    <w:rsid w:val="00E0584A"/>
    <w:rsid w:val="00E05AED"/>
    <w:rsid w:val="00E10863"/>
    <w:rsid w:val="00E145A8"/>
    <w:rsid w:val="00E164E3"/>
    <w:rsid w:val="00E1747D"/>
    <w:rsid w:val="00E22F93"/>
    <w:rsid w:val="00E34285"/>
    <w:rsid w:val="00E40D6A"/>
    <w:rsid w:val="00E43F95"/>
    <w:rsid w:val="00E467CB"/>
    <w:rsid w:val="00E4738B"/>
    <w:rsid w:val="00E620D6"/>
    <w:rsid w:val="00E62E63"/>
    <w:rsid w:val="00E72F02"/>
    <w:rsid w:val="00E730AC"/>
    <w:rsid w:val="00E76219"/>
    <w:rsid w:val="00E831A9"/>
    <w:rsid w:val="00E83EE6"/>
    <w:rsid w:val="00E97B16"/>
    <w:rsid w:val="00EB37A9"/>
    <w:rsid w:val="00EB3EAE"/>
    <w:rsid w:val="00EB4414"/>
    <w:rsid w:val="00EC318C"/>
    <w:rsid w:val="00ED5931"/>
    <w:rsid w:val="00EE2E45"/>
    <w:rsid w:val="00EE35F5"/>
    <w:rsid w:val="00EF52A3"/>
    <w:rsid w:val="00EF592C"/>
    <w:rsid w:val="00F06DB8"/>
    <w:rsid w:val="00F10CCB"/>
    <w:rsid w:val="00F14DA3"/>
    <w:rsid w:val="00F14E26"/>
    <w:rsid w:val="00F20F64"/>
    <w:rsid w:val="00F25A4D"/>
    <w:rsid w:val="00F33885"/>
    <w:rsid w:val="00F50026"/>
    <w:rsid w:val="00F51532"/>
    <w:rsid w:val="00F577B4"/>
    <w:rsid w:val="00F64029"/>
    <w:rsid w:val="00F6435D"/>
    <w:rsid w:val="00F652FE"/>
    <w:rsid w:val="00F819C3"/>
    <w:rsid w:val="00F8669A"/>
    <w:rsid w:val="00F92779"/>
    <w:rsid w:val="00F96FE7"/>
    <w:rsid w:val="00F97DFB"/>
    <w:rsid w:val="00FA1B95"/>
    <w:rsid w:val="00FA41AE"/>
    <w:rsid w:val="00FA7F00"/>
    <w:rsid w:val="00FD1A7E"/>
    <w:rsid w:val="00FD6DEF"/>
    <w:rsid w:val="00FE2984"/>
    <w:rsid w:val="026B216E"/>
    <w:rsid w:val="02BFDF83"/>
    <w:rsid w:val="05A2C230"/>
    <w:rsid w:val="073F49EF"/>
    <w:rsid w:val="0A8F5BB0"/>
    <w:rsid w:val="0BBE7C45"/>
    <w:rsid w:val="10E574D7"/>
    <w:rsid w:val="128932BE"/>
    <w:rsid w:val="154B75D5"/>
    <w:rsid w:val="1CDA4D81"/>
    <w:rsid w:val="23A45452"/>
    <w:rsid w:val="2B963DDA"/>
    <w:rsid w:val="3069AEFD"/>
    <w:rsid w:val="30719C83"/>
    <w:rsid w:val="3102ACA3"/>
    <w:rsid w:val="3283EDA9"/>
    <w:rsid w:val="343A4D65"/>
    <w:rsid w:val="352BE549"/>
    <w:rsid w:val="35DED8FA"/>
    <w:rsid w:val="393183E9"/>
    <w:rsid w:val="398E7445"/>
    <w:rsid w:val="3B82C8B9"/>
    <w:rsid w:val="415A6D5D"/>
    <w:rsid w:val="420A6851"/>
    <w:rsid w:val="462DDE80"/>
    <w:rsid w:val="488CE245"/>
    <w:rsid w:val="4A3B6AA6"/>
    <w:rsid w:val="4B093D29"/>
    <w:rsid w:val="4D90E2F7"/>
    <w:rsid w:val="506DBE6C"/>
    <w:rsid w:val="52B989C1"/>
    <w:rsid w:val="52E2C89D"/>
    <w:rsid w:val="53144F0E"/>
    <w:rsid w:val="547F7BB9"/>
    <w:rsid w:val="58B13EDB"/>
    <w:rsid w:val="58C23EA7"/>
    <w:rsid w:val="596A6835"/>
    <w:rsid w:val="669A715D"/>
    <w:rsid w:val="6B346BF8"/>
    <w:rsid w:val="6FDE92AC"/>
    <w:rsid w:val="70E39076"/>
    <w:rsid w:val="717A630D"/>
    <w:rsid w:val="72A6F931"/>
    <w:rsid w:val="768CECFD"/>
    <w:rsid w:val="7B605E20"/>
    <w:rsid w:val="7F3380AB"/>
    <w:rsid w:val="7FFCA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48669"/>
  <w15:chartTrackingRefBased/>
  <w15:docId w15:val="{1346D3FF-133A-446E-9054-1ABD026A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0F64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C61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46182"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446182"/>
    <w:pPr>
      <w:keepNext/>
      <w:outlineLvl w:val="2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1D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61DB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46182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rsid w:val="007E0B88"/>
    <w:pPr>
      <w:spacing w:after="120" w:line="480" w:lineRule="auto"/>
    </w:pPr>
    <w:rPr>
      <w:sz w:val="24"/>
      <w:szCs w:val="24"/>
      <w:lang w:eastAsia="en-GB"/>
    </w:rPr>
  </w:style>
  <w:style w:type="paragraph" w:styleId="BodyText3">
    <w:name w:val="Body Text 3"/>
    <w:basedOn w:val="Normal"/>
    <w:rsid w:val="007E0B88"/>
    <w:pPr>
      <w:spacing w:after="120"/>
    </w:pPr>
    <w:rPr>
      <w:sz w:val="16"/>
      <w:szCs w:val="16"/>
      <w:lang w:eastAsia="en-GB"/>
    </w:rPr>
  </w:style>
  <w:style w:type="table" w:styleId="TableGrid">
    <w:name w:val="Table Grid"/>
    <w:basedOn w:val="TableNormal"/>
    <w:uiPriority w:val="39"/>
    <w:rsid w:val="00390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F64"/>
    <w:pPr>
      <w:ind w:left="720"/>
    </w:pPr>
    <w:rPr>
      <w:rFonts w:ascii="Arial" w:hAnsi="Arial"/>
      <w:sz w:val="28"/>
    </w:rPr>
  </w:style>
  <w:style w:type="character" w:customStyle="1" w:styleId="Heading1Char">
    <w:name w:val="Heading 1 Char"/>
    <w:link w:val="Heading1"/>
    <w:rsid w:val="009C61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sid w:val="00603BD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14F9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0606C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606C9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B951FE"/>
    <w:rPr>
      <w:lang w:eastAsia="en-US"/>
    </w:rPr>
  </w:style>
  <w:style w:type="paragraph" w:styleId="Revision">
    <w:name w:val="Revision"/>
    <w:hidden/>
    <w:uiPriority w:val="99"/>
    <w:semiHidden/>
    <w:rsid w:val="00381E6A"/>
    <w:rPr>
      <w:lang w:eastAsia="en-US"/>
    </w:rPr>
  </w:style>
  <w:style w:type="character" w:styleId="CommentReference">
    <w:name w:val="annotation reference"/>
    <w:basedOn w:val="DefaultParagraphFont"/>
    <w:rsid w:val="002168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681E"/>
  </w:style>
  <w:style w:type="character" w:customStyle="1" w:styleId="CommentTextChar">
    <w:name w:val="Comment Text Char"/>
    <w:basedOn w:val="DefaultParagraphFont"/>
    <w:link w:val="CommentText"/>
    <w:rsid w:val="002168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6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681E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D7D2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9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SDP">
      <a:dk1>
        <a:sysClr val="windowText" lastClr="000000"/>
      </a:dk1>
      <a:lt1>
        <a:srgbClr val="FFD700"/>
      </a:lt1>
      <a:dk2>
        <a:srgbClr val="00AEEF"/>
      </a:dk2>
      <a:lt2>
        <a:srgbClr val="FFFFFF"/>
      </a:lt2>
      <a:accent1>
        <a:srgbClr val="00274D"/>
      </a:accent1>
      <a:accent2>
        <a:srgbClr val="C8102E"/>
      </a:accent2>
      <a:accent3>
        <a:srgbClr val="FFD700"/>
      </a:accent3>
      <a:accent4>
        <a:srgbClr val="00AEEF"/>
      </a:accent4>
      <a:accent5>
        <a:srgbClr val="FFC1C1"/>
      </a:accent5>
      <a:accent6>
        <a:srgbClr val="494CB7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64F8ACB26EC41A4CAA076335E9FDA" ma:contentTypeVersion="18" ma:contentTypeDescription="Create a new document." ma:contentTypeScope="" ma:versionID="c20aa349a0b7d342b44f15b400ab3fdb">
  <xsd:schema xmlns:xsd="http://www.w3.org/2001/XMLSchema" xmlns:xs="http://www.w3.org/2001/XMLSchema" xmlns:p="http://schemas.microsoft.com/office/2006/metadata/properties" xmlns:ns2="ebbbf339-673b-4906-9b1f-6ccd73cf62d6" xmlns:ns3="f7920ab6-a288-4774-8d33-c977cf9ac414" targetNamespace="http://schemas.microsoft.com/office/2006/metadata/properties" ma:root="true" ma:fieldsID="4e50d5c5621ee85ad8eb2b48a8f4ec08" ns2:_="" ns3:_="">
    <xsd:import namespace="ebbbf339-673b-4906-9b1f-6ccd73cf62d6"/>
    <xsd:import namespace="f7920ab6-a288-4774-8d33-c977cf9ac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bf339-673b-4906-9b1f-6ccd73cf6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c4c0228-4d71-494a-b537-d3c16912d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20ab6-a288-4774-8d33-c977cf9ac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506f71d-3dd0-440d-9cb2-ce5366687019}" ma:internalName="TaxCatchAll" ma:showField="CatchAllData" ma:web="f7920ab6-a288-4774-8d33-c977cf9ac4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bbf339-673b-4906-9b1f-6ccd73cf62d6">
      <Terms xmlns="http://schemas.microsoft.com/office/infopath/2007/PartnerControls"/>
    </lcf76f155ced4ddcb4097134ff3c332f>
    <TaxCatchAll xmlns="f7920ab6-a288-4774-8d33-c977cf9ac414" xsi:nil="true"/>
  </documentManagement>
</p:properties>
</file>

<file path=customXml/itemProps1.xml><?xml version="1.0" encoding="utf-8"?>
<ds:datastoreItem xmlns:ds="http://schemas.openxmlformats.org/officeDocument/2006/customXml" ds:itemID="{F3FDD8C7-E308-4F91-954D-BCC94C551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bf339-673b-4906-9b1f-6ccd73cf62d6"/>
    <ds:schemaRef ds:uri="f7920ab6-a288-4774-8d33-c977cf9ac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DB639-A3DB-584F-9F67-A5FF66DE82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89C33A-28B5-49CF-87B3-A096B12B44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6BE355-3C9A-4647-B80E-06DACAA3CB6E}">
  <ds:schemaRefs>
    <ds:schemaRef ds:uri="http://schemas.microsoft.com/office/2006/metadata/properties"/>
    <ds:schemaRef ds:uri="http://schemas.microsoft.com/office/infopath/2007/PartnerControls"/>
    <ds:schemaRef ds:uri="ebbbf339-673b-4906-9b1f-6ccd73cf62d6"/>
    <ds:schemaRef ds:uri="f7920ab6-a288-4774-8d33-c977cf9ac4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744</Words>
  <Characters>5022</Characters>
  <Application>Microsoft Office Word</Application>
  <DocSecurity>0</DocSecurity>
  <Lines>193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DEPARTMENT:</vt:lpstr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DEPARTMENT:</dc:title>
  <dc:subject/>
  <dc:creator>smaine</dc:creator>
  <cp:keywords/>
  <dc:description/>
  <cp:lastModifiedBy>Catherine McEvilly</cp:lastModifiedBy>
  <cp:revision>2</cp:revision>
  <cp:lastPrinted>2025-10-03T08:39:00Z</cp:lastPrinted>
  <dcterms:created xsi:type="dcterms:W3CDTF">2025-10-17T10:08:00Z</dcterms:created>
  <dcterms:modified xsi:type="dcterms:W3CDTF">2025-10-17T10:08:00Z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0x0101005B464F8ACB26EC41A4CAA076335E9FDA</vt:lpwstr>
  </property>
  <property fmtid="{D5CDD505-2E9C-101B-9397-08002B2CF9AE}" pid="3" name="GrammarlyDocumentId">
    <vt:lpwstr>6fdf2b83-26f2-4ba8-a6c6-eaa2ff305492</vt:lpwstr>
  </property>
  <property fmtid="{D5CDD505-2E9C-101B-9397-08002B2CF9AE}" pid="4" name="MediaServiceImageTags">
    <vt:lpwstr/>
  </property>
</Properties>
</file>